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A34" w:rsidRDefault="00E77569" w:rsidP="00801ED8">
      <w:pPr>
        <w:spacing w:before="240" w:after="240" w:line="480" w:lineRule="auto"/>
        <w:jc w:val="both"/>
        <w:rPr>
          <w:b/>
          <w:bCs/>
          <w:color w:val="535352"/>
        </w:rPr>
      </w:pPr>
      <w:r>
        <w:rPr>
          <w:rFonts w:ascii="SimSun" w:eastAsia="SimSun" w:hAnsi="SimSun" w:hint="eastAsia"/>
          <w:bCs/>
          <w:color w:val="535352"/>
          <w:lang w:eastAsia="zh-CN"/>
        </w:rPr>
        <w:t>视频简</w:t>
      </w:r>
      <w:r w:rsidRPr="003027E0">
        <w:rPr>
          <w:rFonts w:ascii="SimSun" w:eastAsia="SimSun" w:hAnsi="SimSun"/>
          <w:bCs/>
          <w:color w:val="535352"/>
        </w:rPr>
        <w:t>介</w:t>
      </w:r>
      <w:r>
        <w:rPr>
          <w:rFonts w:ascii="SimSun" w:eastAsia="SimSun" w:hAnsi="SimSun" w:hint="eastAsia"/>
          <w:bCs/>
          <w:color w:val="535352"/>
          <w:lang w:eastAsia="zh-CN"/>
        </w:rPr>
        <w:t>：</w:t>
      </w:r>
    </w:p>
    <w:p w:rsidR="005B67C2" w:rsidRPr="005B67C2" w:rsidRDefault="00A25244" w:rsidP="00571EAB">
      <w:pPr>
        <w:spacing w:before="240" w:after="240" w:line="360" w:lineRule="auto"/>
        <w:jc w:val="both"/>
        <w:rPr>
          <w:rFonts w:ascii="SimSun" w:eastAsia="SimSun" w:hAnsi="SimSun"/>
          <w:bCs/>
          <w:color w:val="535352"/>
          <w:lang w:eastAsia="zh-CN"/>
        </w:rPr>
      </w:pPr>
      <w:r>
        <w:rPr>
          <w:rFonts w:ascii="SimSun" w:eastAsia="SimSun" w:hAnsi="SimSun" w:hint="eastAsia"/>
          <w:bCs/>
          <w:color w:val="535352"/>
          <w:lang w:eastAsia="zh-CN"/>
        </w:rPr>
        <w:t>我是第三千禧年神学资源中心的理查</w:t>
      </w:r>
      <w:r w:rsidR="001C7BEA" w:rsidRPr="00711390">
        <w:rPr>
          <w:rFonts w:ascii="SimSun" w:eastAsia="SimSun" w:hAnsi="SimSun" w:hint="eastAsia"/>
          <w:bCs/>
          <w:color w:val="535352"/>
          <w:lang w:eastAsia="zh-CN"/>
        </w:rPr>
        <w:t>德</w:t>
      </w:r>
      <w:r>
        <w:rPr>
          <w:rFonts w:ascii="SimSun" w:eastAsia="SimSun" w:hAnsi="SimSun" w:hint="eastAsia"/>
          <w:bCs/>
          <w:color w:val="535352"/>
          <w:lang w:eastAsia="zh-CN"/>
        </w:rPr>
        <w:t>·伯瑞特，感谢你参加希伯来书查经学习系列的第六课。</w:t>
      </w:r>
    </w:p>
    <w:p w:rsidR="005B67C2" w:rsidRPr="005B67C2" w:rsidRDefault="00A25244" w:rsidP="00571EAB">
      <w:pPr>
        <w:spacing w:before="240" w:after="240" w:line="360" w:lineRule="auto"/>
        <w:jc w:val="both"/>
        <w:rPr>
          <w:rFonts w:ascii="SimSun" w:eastAsia="SimSun" w:hAnsi="SimSun"/>
          <w:bCs/>
          <w:color w:val="535352"/>
          <w:lang w:eastAsia="zh-CN"/>
        </w:rPr>
      </w:pPr>
      <w:r>
        <w:rPr>
          <w:rFonts w:ascii="SimSun" w:eastAsia="SimSun" w:hAnsi="SimSun" w:hint="eastAsia"/>
          <w:bCs/>
          <w:color w:val="535352"/>
          <w:lang w:eastAsia="zh-CN"/>
        </w:rPr>
        <w:t>在上一堂课里，我们看到希伯来书呼吁我们要拒绝错缪的教义，并坚持相信基督，因为他是弥赛亚，在世界历史的末世要带来上帝的祝福和审判</w:t>
      </w:r>
      <w:r w:rsidR="005B67C2" w:rsidRPr="005B67C2">
        <w:rPr>
          <w:rFonts w:ascii="SimSun" w:eastAsia="SimSun" w:hAnsi="SimSun" w:hint="eastAsia"/>
          <w:bCs/>
          <w:color w:val="535352"/>
          <w:lang w:eastAsia="zh-CN"/>
        </w:rPr>
        <w:t>。</w:t>
      </w:r>
    </w:p>
    <w:p w:rsidR="005B67C2" w:rsidRPr="005B67C2" w:rsidRDefault="00A25244" w:rsidP="005B67C2">
      <w:pPr>
        <w:spacing w:before="240" w:after="240" w:line="360" w:lineRule="auto"/>
        <w:rPr>
          <w:rFonts w:ascii="SimSun" w:eastAsia="SimSun" w:hAnsi="SimSun"/>
          <w:bCs/>
          <w:color w:val="535352"/>
          <w:lang w:eastAsia="zh-CN"/>
        </w:rPr>
      </w:pPr>
      <w:r>
        <w:rPr>
          <w:rFonts w:ascii="SimSun" w:eastAsia="SimSun" w:hAnsi="SimSun" w:hint="eastAsia"/>
          <w:bCs/>
          <w:color w:val="535352"/>
          <w:lang w:eastAsia="zh-CN"/>
        </w:rPr>
        <w:t>在这一课里，我们要转向在这本书每个主要部分出现的第二个主题。我们会看到希伯来书的作者劝勉他的受众要跟随基督，因为旧约圣经的重要经文显示耶稣就是弥赛亚。当我们探讨希伯来书里对旧约这部份的强调，我们也面临挑战，要重新认定旧约的权柄，以及它如何高举基督为弥赛亚，是所有受造物的至高君王。</w:t>
      </w:r>
    </w:p>
    <w:p w:rsidR="00571EAB" w:rsidRPr="00AE5807" w:rsidRDefault="00571EAB" w:rsidP="00801ED8">
      <w:pPr>
        <w:spacing w:before="240" w:after="240" w:line="480" w:lineRule="auto"/>
        <w:jc w:val="both"/>
        <w:rPr>
          <w:b/>
          <w:bCs/>
          <w:color w:val="535352"/>
          <w:lang w:eastAsia="zh-CN"/>
        </w:rPr>
      </w:pPr>
    </w:p>
    <w:p w:rsidR="00952A34" w:rsidRDefault="00952A34" w:rsidP="00801ED8">
      <w:pPr>
        <w:spacing w:before="120" w:after="120" w:line="480" w:lineRule="auto"/>
        <w:jc w:val="both"/>
        <w:rPr>
          <w:b/>
          <w:bCs/>
          <w:color w:val="535352"/>
          <w:sz w:val="36"/>
          <w:szCs w:val="36"/>
          <w:lang w:eastAsia="zh-CN"/>
        </w:rPr>
        <w:sectPr w:rsidR="00952A34" w:rsidSect="008E0CA1">
          <w:pgSz w:w="12240" w:h="15840"/>
          <w:pgMar w:top="1440" w:right="1440" w:bottom="1440" w:left="1440" w:header="720" w:footer="720" w:gutter="0"/>
          <w:cols w:space="720"/>
          <w:docGrid w:linePitch="360"/>
        </w:sectPr>
      </w:pPr>
    </w:p>
    <w:p w:rsidR="00E77569" w:rsidRPr="003027E0" w:rsidRDefault="00E77569" w:rsidP="00E77569">
      <w:pPr>
        <w:spacing w:before="120" w:after="120"/>
        <w:jc w:val="center"/>
        <w:rPr>
          <w:rFonts w:ascii="SimSun" w:eastAsia="SimSun" w:hAnsi="SimSun"/>
          <w:bCs/>
          <w:color w:val="535352"/>
          <w:sz w:val="36"/>
          <w:szCs w:val="36"/>
          <w:lang w:eastAsia="zh-CN"/>
        </w:rPr>
      </w:pPr>
      <w:r w:rsidRPr="001A2D7E">
        <w:rPr>
          <w:rFonts w:ascii="SimSun" w:eastAsia="SimSun" w:hAnsi="SimSun" w:cs="PMingLiU"/>
          <w:b/>
          <w:bCs/>
          <w:color w:val="535352"/>
          <w:sz w:val="36"/>
          <w:szCs w:val="36"/>
          <w:lang w:eastAsia="zh-CN"/>
        </w:rPr>
        <w:lastRenderedPageBreak/>
        <w:t>希伯来书</w:t>
      </w:r>
    </w:p>
    <w:p w:rsidR="00AF521D" w:rsidRDefault="00E77569" w:rsidP="00E77569">
      <w:pPr>
        <w:pStyle w:val="Level0--MainTitle"/>
        <w:pBdr>
          <w:bottom w:val="none" w:sz="0" w:space="0" w:color="auto"/>
        </w:pBdr>
        <w:spacing w:after="240"/>
        <w:rPr>
          <w:b w:val="0"/>
          <w:bCs/>
          <w:color w:val="535352"/>
        </w:rPr>
      </w:pPr>
      <w:proofErr w:type="spellStart"/>
      <w:r>
        <w:rPr>
          <w:rFonts w:ascii="PMingLiU" w:eastAsia="PMingLiU" w:hAnsi="PMingLiU" w:cs="PMingLiU"/>
          <w:b w:val="0"/>
          <w:bCs/>
          <w:color w:val="535352"/>
        </w:rPr>
        <w:t>小组学习</w:t>
      </w:r>
      <w:proofErr w:type="spellEnd"/>
    </w:p>
    <w:p w:rsidR="004F6A11" w:rsidRPr="00E77569" w:rsidRDefault="00A25244" w:rsidP="00717C69">
      <w:pPr>
        <w:spacing w:before="240" w:after="240"/>
        <w:jc w:val="center"/>
        <w:rPr>
          <w:rFonts w:ascii="SimSun" w:eastAsia="SimSun" w:hAnsi="SimSun"/>
          <w:b/>
          <w:bCs/>
          <w:color w:val="535352"/>
          <w:sz w:val="32"/>
          <w:szCs w:val="32"/>
          <w:lang w:eastAsia="zh-CN"/>
        </w:rPr>
      </w:pPr>
      <w:r w:rsidRPr="00E77569">
        <w:rPr>
          <w:rFonts w:ascii="SimSun" w:eastAsia="SimSun" w:hAnsi="SimSun" w:hint="eastAsia"/>
          <w:b/>
          <w:bCs/>
          <w:color w:val="535352"/>
          <w:sz w:val="32"/>
          <w:szCs w:val="32"/>
          <w:lang w:eastAsia="zh-CN"/>
        </w:rPr>
        <w:t xml:space="preserve">第六课 耶稣和旧约 </w:t>
      </w:r>
    </w:p>
    <w:p w:rsidR="00AF521D" w:rsidRPr="005B1E76" w:rsidRDefault="00E77569" w:rsidP="00AF521D">
      <w:pPr>
        <w:pStyle w:val="Level1--SectionHeading"/>
        <w:jc w:val="both"/>
      </w:pPr>
      <w:r w:rsidRPr="001A2D7E">
        <w:rPr>
          <w:rFonts w:ascii="SimSun" w:eastAsia="SimSun" w:hAnsi="SimSun" w:cs="Microsoft JhengHei" w:hint="eastAsia"/>
          <w:lang w:eastAsia="zh-CN"/>
        </w:rPr>
        <w:t>联结</w:t>
      </w:r>
      <w:r>
        <w:t xml:space="preserve"> (10 </w:t>
      </w:r>
      <w:r w:rsidRPr="001A2D7E">
        <w:rPr>
          <w:rFonts w:ascii="SimSun" w:eastAsia="SimSun" w:hAnsi="SimSun" w:hint="eastAsia"/>
          <w:lang w:eastAsia="zh-CN"/>
        </w:rPr>
        <w:t>分钟</w:t>
      </w:r>
      <w:r w:rsidR="00AF521D">
        <w:t>)</w:t>
      </w:r>
    </w:p>
    <w:p w:rsidR="005B67C2" w:rsidRPr="00192C01" w:rsidRDefault="00A25244" w:rsidP="00C86178">
      <w:pPr>
        <w:pStyle w:val="ReviewStatementtext"/>
        <w:rPr>
          <w:rFonts w:ascii="SimSun" w:eastAsia="SimSun" w:hAnsi="SimSun" w:cs="Arial"/>
          <w:bCs/>
          <w:lang w:eastAsia="zh-CN"/>
        </w:rPr>
      </w:pPr>
      <w:r>
        <w:rPr>
          <w:rFonts w:ascii="SimSun" w:eastAsia="SimSun" w:hAnsi="SimSun" w:cs="Arial" w:hint="eastAsia"/>
          <w:bCs/>
          <w:lang w:eastAsia="zh-CN"/>
        </w:rPr>
        <w:t>在上一课里，我们看到希伯来书大胆的宣告，在历史的末世，基督会带来上帝祝福的盼望。 在这一课里，我们要探讨作者如何试着劝吁他最初的犹太读者要忠于基督，因为他应验了旧约经文所教导的一切</w:t>
      </w:r>
      <w:r w:rsidR="00DB1537">
        <w:rPr>
          <w:rFonts w:ascii="SimSun" w:eastAsia="SimSun" w:hAnsi="SimSun" w:cs="Arial"/>
          <w:bCs/>
          <w:lang w:eastAsia="zh-CN"/>
        </w:rPr>
        <w:t>。</w:t>
      </w:r>
    </w:p>
    <w:p w:rsidR="00AF521D" w:rsidRPr="00C0199F" w:rsidRDefault="00E77569" w:rsidP="00AF521D">
      <w:pPr>
        <w:pStyle w:val="Level2--ReviewStatement"/>
        <w:spacing w:before="240"/>
        <w:jc w:val="both"/>
        <w:rPr>
          <w:lang w:eastAsia="zh-CN"/>
        </w:rPr>
      </w:pPr>
      <w:r w:rsidRPr="00C35721">
        <w:rPr>
          <w:rFonts w:ascii="SimSun" w:eastAsia="SimSun" w:hAnsi="SimSun"/>
          <w:lang w:eastAsia="zh-CN"/>
        </w:rPr>
        <w:t>思考</w:t>
      </w:r>
      <w:r w:rsidR="00AF521D">
        <w:rPr>
          <w:lang w:eastAsia="zh-CN"/>
        </w:rPr>
        <w:t xml:space="preserve"> </w:t>
      </w:r>
    </w:p>
    <w:p w:rsidR="005B67C2" w:rsidRPr="00192C01" w:rsidRDefault="00A25244" w:rsidP="00C86178">
      <w:pPr>
        <w:pStyle w:val="ReviewStatementtext"/>
        <w:rPr>
          <w:rFonts w:ascii="SimSun" w:eastAsia="SimSun" w:hAnsi="SimSun" w:cs="Arial"/>
          <w:lang w:eastAsia="zh-CN"/>
        </w:rPr>
      </w:pPr>
      <w:r>
        <w:rPr>
          <w:rFonts w:ascii="SimSun" w:eastAsia="SimSun" w:hAnsi="SimSun" w:cs="Arial" w:hint="eastAsia"/>
          <w:lang w:eastAsia="zh-CN"/>
        </w:rPr>
        <w:t>现今许多基督徒误以为基督教信仰在某种程度上与旧约的教义背道而驰，但是希伯来书的作者反复引用旧约来支持他的神学观点。 希伯来书表明，相信基督与旧约圣经是全然融合而相称。旧约启示了即使在磨难的时候，我们为何仍然要忠于基督</w:t>
      </w:r>
      <w:r w:rsidR="00927CA3">
        <w:rPr>
          <w:rFonts w:ascii="SimSun" w:eastAsia="SimSun" w:hAnsi="SimSun" w:cs="Arial"/>
          <w:lang w:eastAsia="zh-CN"/>
        </w:rPr>
        <w:t>。</w:t>
      </w:r>
    </w:p>
    <w:p w:rsidR="00AF521D" w:rsidRPr="00BE783F" w:rsidRDefault="00E77569" w:rsidP="00BE783F">
      <w:pPr>
        <w:pStyle w:val="Level2--ReviewStatement"/>
        <w:spacing w:before="240"/>
        <w:jc w:val="both"/>
        <w:rPr>
          <w:lang w:eastAsia="zh-CN"/>
        </w:rPr>
      </w:pPr>
      <w:r w:rsidRPr="00402A05">
        <w:rPr>
          <w:rFonts w:ascii="SimSun" w:eastAsia="SimSun" w:hAnsi="SimSun" w:cs="PMingLiU" w:hint="eastAsia"/>
          <w:lang w:eastAsia="zh-CN"/>
        </w:rPr>
        <w:t>导向问题</w:t>
      </w:r>
    </w:p>
    <w:p w:rsidR="005B67C2" w:rsidRPr="00C86178" w:rsidRDefault="00A25244" w:rsidP="00C86178">
      <w:pPr>
        <w:pStyle w:val="ReviewStatementtext"/>
        <w:rPr>
          <w:rFonts w:ascii="Arial" w:hAnsi="Arial" w:cs="Arial"/>
          <w:lang w:eastAsia="zh-CN"/>
        </w:rPr>
      </w:pPr>
      <w:bookmarkStart w:id="0" w:name="_Hlk40305596"/>
      <w:r>
        <w:rPr>
          <w:rFonts w:ascii="PMingLiU" w:eastAsia="PMingLiU" w:hAnsi="PMingLiU" w:cs="PMingLiU" w:hint="eastAsia"/>
          <w:lang w:eastAsia="zh-CN"/>
        </w:rPr>
        <w:t>我们的基督教信仰与旧约完全协调一致的事实如何帮助我们持续相信耶稣？</w:t>
      </w:r>
    </w:p>
    <w:bookmarkEnd w:id="0"/>
    <w:p w:rsidR="00AF521D" w:rsidRPr="005B1E76" w:rsidRDefault="00E77569" w:rsidP="00AF521D">
      <w:pPr>
        <w:pStyle w:val="Level1--SectionHeading"/>
        <w:jc w:val="both"/>
        <w:rPr>
          <w:color w:val="2C5376"/>
        </w:rPr>
      </w:pPr>
      <w:r w:rsidRPr="00000B0D">
        <w:rPr>
          <w:rFonts w:ascii="SimSun" w:eastAsia="SimSun" w:hAnsi="SimSun" w:cs="Microsoft JhengHei" w:hint="eastAsia"/>
          <w:lang w:eastAsia="zh-CN"/>
        </w:rPr>
        <w:t>观看</w:t>
      </w:r>
      <w:r>
        <w:rPr>
          <w:rFonts w:ascii="Microsoft JhengHei" w:eastAsia="Microsoft JhengHei" w:hAnsi="Microsoft JhengHei" w:cs="Microsoft JhengHei" w:hint="eastAsia"/>
          <w:lang w:eastAsia="zh-CN"/>
        </w:rPr>
        <w:t xml:space="preserve"> </w:t>
      </w:r>
      <w:r>
        <w:t xml:space="preserve">(15 </w:t>
      </w:r>
      <w:r w:rsidRPr="00000B0D">
        <w:rPr>
          <w:rFonts w:ascii="SimSun" w:eastAsia="SimSun" w:hAnsi="SimSun" w:hint="eastAsia"/>
          <w:lang w:eastAsia="zh-CN"/>
        </w:rPr>
        <w:t>分钟</w:t>
      </w:r>
      <w:r w:rsidR="00AF521D">
        <w:t>)</w:t>
      </w:r>
    </w:p>
    <w:p w:rsidR="00E77569" w:rsidRPr="00000B0D" w:rsidRDefault="00E77569" w:rsidP="00E77569">
      <w:pPr>
        <w:spacing w:after="120"/>
        <w:jc w:val="center"/>
        <w:rPr>
          <w:rFonts w:ascii="SimSun" w:eastAsia="SimSun" w:hAnsi="SimSun"/>
          <w:b/>
          <w:bCs/>
          <w:color w:val="535352"/>
          <w:sz w:val="28"/>
          <w:szCs w:val="28"/>
          <w:lang w:eastAsia="zh-CN"/>
        </w:rPr>
      </w:pPr>
      <w:r w:rsidRPr="00000B0D">
        <w:rPr>
          <w:rFonts w:ascii="SimSun" w:eastAsia="SimSun" w:hAnsi="SimSun" w:cs="PMingLiU" w:hint="eastAsia"/>
          <w:b/>
          <w:bCs/>
          <w:color w:val="535352"/>
          <w:sz w:val="28"/>
          <w:szCs w:val="28"/>
          <w:lang w:eastAsia="zh-CN"/>
        </w:rPr>
        <w:t>希伯来书</w:t>
      </w:r>
    </w:p>
    <w:p w:rsidR="00E77569" w:rsidRDefault="00E77569" w:rsidP="00E77569">
      <w:pPr>
        <w:spacing w:after="120"/>
        <w:jc w:val="center"/>
        <w:rPr>
          <w:b/>
          <w:bCs/>
          <w:color w:val="535352"/>
          <w:sz w:val="28"/>
          <w:szCs w:val="28"/>
          <w:lang w:eastAsia="zh-CN"/>
        </w:rPr>
      </w:pPr>
      <w:r w:rsidRPr="00000B0D">
        <w:rPr>
          <w:rFonts w:ascii="SimSun" w:eastAsia="SimSun" w:hAnsi="SimSun" w:cs="PMingLiU" w:hint="eastAsia"/>
          <w:b/>
          <w:bCs/>
          <w:color w:val="535352"/>
          <w:sz w:val="28"/>
          <w:szCs w:val="28"/>
          <w:lang w:eastAsia="zh-CN"/>
        </w:rPr>
        <w:t>系列</w:t>
      </w:r>
      <w:r>
        <w:rPr>
          <w:rFonts w:ascii="PMingLiU" w:eastAsia="PMingLiU" w:hAnsi="PMingLiU" w:cs="PMingLiU"/>
          <w:b/>
          <w:bCs/>
          <w:color w:val="535352"/>
          <w:sz w:val="28"/>
          <w:szCs w:val="28"/>
          <w:lang w:eastAsia="zh-CN"/>
        </w:rPr>
        <w:t>6</w:t>
      </w:r>
      <w:r>
        <w:rPr>
          <w:b/>
          <w:bCs/>
          <w:color w:val="535352"/>
          <w:sz w:val="28"/>
          <w:szCs w:val="28"/>
          <w:lang w:eastAsia="zh-CN"/>
        </w:rPr>
        <w:t xml:space="preserve"> </w:t>
      </w:r>
    </w:p>
    <w:p w:rsidR="008E76B4" w:rsidRDefault="00E77569" w:rsidP="00E77569">
      <w:pPr>
        <w:spacing w:after="120"/>
        <w:jc w:val="center"/>
        <w:rPr>
          <w:b/>
          <w:bCs/>
          <w:color w:val="535352"/>
          <w:sz w:val="28"/>
          <w:szCs w:val="28"/>
        </w:rPr>
      </w:pPr>
      <w:r w:rsidRPr="007D01D1">
        <w:rPr>
          <w:b/>
          <w:bCs/>
          <w:color w:val="535352"/>
          <w:sz w:val="28"/>
          <w:szCs w:val="28"/>
          <w:lang w:eastAsia="zh-CN"/>
        </w:rPr>
        <w:t xml:space="preserve"> [</w:t>
      </w:r>
      <w:r w:rsidRPr="00000B0D">
        <w:rPr>
          <w:rFonts w:ascii="SimSun" w:eastAsia="SimSun" w:hAnsi="SimSun" w:cs="PMingLiU" w:hint="eastAsia"/>
          <w:b/>
          <w:bCs/>
          <w:color w:val="535352"/>
          <w:sz w:val="28"/>
          <w:szCs w:val="28"/>
          <w:lang w:eastAsia="zh-CN"/>
        </w:rPr>
        <w:t>视频</w:t>
      </w:r>
      <w:r w:rsidRPr="007D01D1">
        <w:rPr>
          <w:b/>
          <w:bCs/>
          <w:color w:val="535352"/>
          <w:sz w:val="28"/>
          <w:szCs w:val="28"/>
          <w:lang w:eastAsia="zh-CN"/>
        </w:rPr>
        <w:t>]</w:t>
      </w:r>
    </w:p>
    <w:p w:rsidR="00AF521D" w:rsidRPr="005B1E76" w:rsidRDefault="00E77569" w:rsidP="00AF521D">
      <w:pPr>
        <w:pStyle w:val="Level1--SectionHeading"/>
        <w:jc w:val="both"/>
        <w:rPr>
          <w:color w:val="2C5376"/>
        </w:rPr>
      </w:pPr>
      <w:r w:rsidRPr="00402A05">
        <w:rPr>
          <w:rFonts w:ascii="SimSun" w:eastAsia="SimSun" w:hAnsi="SimSun" w:cs="Microsoft JhengHei" w:hint="eastAsia"/>
          <w:lang w:eastAsia="zh-CN"/>
        </w:rPr>
        <w:t>讨论</w:t>
      </w:r>
      <w:r>
        <w:rPr>
          <w:rFonts w:ascii="SimSun" w:eastAsia="SimSun" w:hAnsi="SimSun" w:cs="Microsoft JhengHei" w:hint="eastAsia"/>
          <w:lang w:eastAsia="zh-CN"/>
        </w:rPr>
        <w:t xml:space="preserve"> </w:t>
      </w:r>
      <w:r>
        <w:t xml:space="preserve">(15 </w:t>
      </w:r>
      <w:r w:rsidRPr="00000B0D">
        <w:rPr>
          <w:rFonts w:ascii="SimSun" w:eastAsia="SimSun" w:hAnsi="SimSun" w:hint="eastAsia"/>
          <w:lang w:eastAsia="zh-CN"/>
        </w:rPr>
        <w:t>分钟</w:t>
      </w:r>
      <w:r w:rsidR="00AF521D">
        <w:t>)</w:t>
      </w:r>
    </w:p>
    <w:p w:rsidR="005B67C2" w:rsidRPr="0077379F" w:rsidRDefault="00A25244" w:rsidP="00E77569">
      <w:pPr>
        <w:pStyle w:val="NormalWeb"/>
        <w:numPr>
          <w:ilvl w:val="0"/>
          <w:numId w:val="16"/>
        </w:numPr>
        <w:spacing w:before="120" w:beforeAutospacing="0" w:after="120" w:afterAutospacing="0"/>
        <w:rPr>
          <w:rFonts w:ascii="SimSun" w:eastAsia="SimSun" w:hAnsi="SimSun" w:cs="Arial"/>
          <w:color w:val="2C5376"/>
          <w:lang w:eastAsia="zh-CN"/>
        </w:rPr>
      </w:pPr>
      <w:bookmarkStart w:id="1" w:name="_Hlk40307711"/>
      <w:r>
        <w:rPr>
          <w:rFonts w:ascii="SimSun" w:eastAsia="SimSun" w:hAnsi="SimSun" w:cs="Arial" w:hint="eastAsia"/>
          <w:color w:val="2C5376"/>
          <w:lang w:eastAsia="zh-CN"/>
        </w:rPr>
        <w:t>这一课讲到希伯来书的作者以五种方式诉诸旧约，以此来支持他劝吁信徒要持续忠于基督：</w:t>
      </w:r>
    </w:p>
    <w:p w:rsidR="005B67C2" w:rsidRPr="0077379F" w:rsidRDefault="00A25244" w:rsidP="00E77569">
      <w:pPr>
        <w:pStyle w:val="NormalWeb"/>
        <w:numPr>
          <w:ilvl w:val="1"/>
          <w:numId w:val="20"/>
        </w:numPr>
        <w:spacing w:before="120" w:beforeAutospacing="0" w:after="120" w:afterAutospacing="0"/>
        <w:rPr>
          <w:rFonts w:ascii="SimSun" w:eastAsia="SimSun" w:hAnsi="SimSun" w:cs="Arial"/>
          <w:color w:val="2C5376"/>
          <w:lang w:eastAsia="zh-CN"/>
        </w:rPr>
      </w:pPr>
      <w:r>
        <w:rPr>
          <w:rFonts w:ascii="SimSun" w:eastAsia="SimSun" w:hAnsi="SimSun" w:cs="Arial" w:hint="eastAsia"/>
          <w:color w:val="2C5376"/>
          <w:lang w:eastAsia="zh-CN"/>
        </w:rPr>
        <w:t>他引用旧约的事实来加强他关乎基督的教导（希伯来书7章2节；参见创世记14章18节）。</w:t>
      </w:r>
    </w:p>
    <w:p w:rsidR="005B67C2" w:rsidRPr="001508D8" w:rsidRDefault="00A25244" w:rsidP="00E77569">
      <w:pPr>
        <w:pStyle w:val="NormalWeb"/>
        <w:numPr>
          <w:ilvl w:val="1"/>
          <w:numId w:val="20"/>
        </w:numPr>
        <w:spacing w:before="120" w:beforeAutospacing="0" w:after="120" w:afterAutospacing="0"/>
        <w:rPr>
          <w:rFonts w:ascii="SimSun" w:eastAsia="SimSun" w:hAnsi="SimSun" w:cs="Arial"/>
          <w:color w:val="2C5376"/>
          <w:lang w:eastAsia="zh-CN"/>
        </w:rPr>
      </w:pPr>
      <w:r>
        <w:rPr>
          <w:rFonts w:ascii="SimSun" w:eastAsia="SimSun" w:hAnsi="SimSun" w:cs="Arial" w:hint="eastAsia"/>
          <w:color w:val="2C5376"/>
          <w:lang w:eastAsia="zh-CN"/>
        </w:rPr>
        <w:t>他特别指明旧约所表达的神学信念仍然是真实的（希伯来书1章7节；参见诗篇104章4节）。</w:t>
      </w:r>
    </w:p>
    <w:p w:rsidR="005B67C2" w:rsidRPr="00D9311E" w:rsidRDefault="00A25244" w:rsidP="00E77569">
      <w:pPr>
        <w:pStyle w:val="NormalWeb"/>
        <w:numPr>
          <w:ilvl w:val="1"/>
          <w:numId w:val="20"/>
        </w:numPr>
        <w:spacing w:before="120" w:beforeAutospacing="0" w:after="120" w:afterAutospacing="0"/>
        <w:rPr>
          <w:rFonts w:ascii="SimSun" w:eastAsia="SimSun" w:hAnsi="SimSun" w:cs="Arial"/>
          <w:color w:val="2C5376"/>
          <w:lang w:eastAsia="zh-CN"/>
        </w:rPr>
      </w:pPr>
      <w:r>
        <w:rPr>
          <w:rFonts w:ascii="SimSun" w:eastAsia="SimSun" w:hAnsi="SimSun" w:cs="Arial" w:hint="eastAsia"/>
          <w:color w:val="2C5376"/>
          <w:lang w:eastAsia="zh-CN"/>
        </w:rPr>
        <w:t>他指出旧约的基本道德义务也适用于基督的跟随者（希伯来书12章5，6节；参见箴言3章11，12节）。</w:t>
      </w:r>
    </w:p>
    <w:p w:rsidR="005B67C2" w:rsidRPr="00D9311E" w:rsidRDefault="00A25244" w:rsidP="00E77569">
      <w:pPr>
        <w:pStyle w:val="NormalWeb"/>
        <w:numPr>
          <w:ilvl w:val="1"/>
          <w:numId w:val="20"/>
        </w:numPr>
        <w:spacing w:before="120" w:beforeAutospacing="0" w:after="120" w:afterAutospacing="0"/>
        <w:rPr>
          <w:rFonts w:ascii="SimSun" w:eastAsia="SimSun" w:hAnsi="SimSun" w:cs="Arial"/>
          <w:color w:val="2C5376"/>
          <w:lang w:eastAsia="zh-CN"/>
        </w:rPr>
      </w:pPr>
      <w:r>
        <w:rPr>
          <w:rFonts w:ascii="SimSun" w:eastAsia="SimSun" w:hAnsi="SimSun" w:cs="Arial" w:hint="eastAsia"/>
          <w:color w:val="2C5376"/>
          <w:lang w:eastAsia="zh-CN"/>
        </w:rPr>
        <w:lastRenderedPageBreak/>
        <w:t>他显示基督如何应验旧约有关末世的预言（希伯来书8章8到12节；参见耶利米书31章31到34节）。</w:t>
      </w:r>
    </w:p>
    <w:p w:rsidR="005B67C2" w:rsidRPr="00C36B38" w:rsidRDefault="00A25244" w:rsidP="00E77569">
      <w:pPr>
        <w:pStyle w:val="NormalWeb"/>
        <w:numPr>
          <w:ilvl w:val="1"/>
          <w:numId w:val="20"/>
        </w:numPr>
        <w:spacing w:before="120" w:beforeAutospacing="0" w:after="120" w:afterAutospacing="0"/>
        <w:rPr>
          <w:rFonts w:ascii="SimSun" w:eastAsia="SimSun" w:hAnsi="SimSun" w:cs="Arial"/>
          <w:color w:val="2C5376"/>
          <w:lang w:eastAsia="zh-CN"/>
        </w:rPr>
      </w:pPr>
      <w:r>
        <w:rPr>
          <w:rFonts w:ascii="SimSun" w:eastAsia="SimSun" w:hAnsi="SimSun" w:cs="Arial" w:hint="eastAsia"/>
          <w:color w:val="2C5376"/>
          <w:lang w:eastAsia="zh-CN"/>
        </w:rPr>
        <w:t>他阐明基督实现旧约对于大卫王朝的理念（希伯来书2章11,12节；参见诗篇22章22节）。</w:t>
      </w:r>
    </w:p>
    <w:p w:rsidR="005B67C2" w:rsidRPr="00D9311E" w:rsidRDefault="00A25244" w:rsidP="00C86178">
      <w:pPr>
        <w:pStyle w:val="NormalWeb"/>
        <w:spacing w:before="120" w:beforeAutospacing="0" w:after="120" w:afterAutospacing="0"/>
        <w:ind w:left="720"/>
        <w:rPr>
          <w:rFonts w:ascii="SimSun" w:eastAsia="SimSun" w:hAnsi="SimSun"/>
          <w:color w:val="2C5376"/>
          <w:lang w:eastAsia="zh-CN"/>
        </w:rPr>
      </w:pPr>
      <w:r>
        <w:rPr>
          <w:rFonts w:ascii="SimSun" w:eastAsia="SimSun" w:hAnsi="SimSun" w:hint="eastAsia"/>
          <w:color w:val="2C5376"/>
          <w:lang w:eastAsia="zh-CN"/>
        </w:rPr>
        <w:t>对希伯来书的作者而言，向他的犹太读者证明基督教信仰乃是忠于旧约的教导，为何是如此的重要？</w:t>
      </w:r>
    </w:p>
    <w:p w:rsidR="00584119" w:rsidRDefault="00A25244" w:rsidP="00E77569">
      <w:pPr>
        <w:pStyle w:val="NormalWeb"/>
        <w:numPr>
          <w:ilvl w:val="0"/>
          <w:numId w:val="16"/>
        </w:numPr>
        <w:spacing w:before="0" w:beforeAutospacing="0" w:after="120" w:afterAutospacing="0"/>
        <w:rPr>
          <w:rFonts w:ascii="SimSun" w:eastAsia="SimSun" w:hAnsi="SimSun" w:cs="Arial"/>
          <w:color w:val="2C5376"/>
          <w:lang w:eastAsia="zh-CN"/>
        </w:rPr>
      </w:pPr>
      <w:r>
        <w:rPr>
          <w:rFonts w:ascii="SimSun" w:eastAsia="SimSun" w:hAnsi="SimSun" w:cs="Arial" w:hint="eastAsia"/>
          <w:color w:val="2C5376"/>
          <w:lang w:eastAsia="zh-CN"/>
        </w:rPr>
        <w:t>希伯来书对旧约的引用，矫正了现今许多基督徒所持的错误信念。例如，希伯来书12章28到29节，作者对申命记4章24节的应用（“耶和华你的上帝乃是烈火”），与许多基督徒说新约信仰只关注上帝的爱，形成怎样的对比？</w:t>
      </w:r>
    </w:p>
    <w:p w:rsidR="005B67C2" w:rsidRPr="00D9311E" w:rsidRDefault="00A25244" w:rsidP="00E77569">
      <w:pPr>
        <w:pStyle w:val="NormalWeb"/>
        <w:numPr>
          <w:ilvl w:val="0"/>
          <w:numId w:val="16"/>
        </w:numPr>
        <w:spacing w:before="0" w:beforeAutospacing="0" w:after="120" w:afterAutospacing="0"/>
        <w:rPr>
          <w:rFonts w:ascii="SimSun" w:eastAsia="SimSun" w:hAnsi="SimSun" w:cs="Arial"/>
          <w:bCs/>
          <w:color w:val="2C5376"/>
          <w:lang w:eastAsia="zh-TW"/>
        </w:rPr>
      </w:pPr>
      <w:r>
        <w:rPr>
          <w:rFonts w:ascii="SimSun" w:eastAsia="SimSun" w:hAnsi="SimSun" w:cs="Arial" w:hint="eastAsia"/>
          <w:bCs/>
          <w:color w:val="2C5376"/>
          <w:lang w:eastAsia="zh-CN"/>
        </w:rPr>
        <w:t>旧约和新约的信仰之间有很多区别，但它们是否相互矛盾？（为了帮助你回答问题，请思考作者在希伯来书10章17,18如何诉诸耶利米书31章34节，来证明旧约本身预期到有一天献祭会因着新约而终止。</w:t>
      </w:r>
      <w:r>
        <w:rPr>
          <w:rFonts w:ascii="SimSun" w:eastAsia="SimSun" w:hAnsi="SimSun" w:cs="Arial"/>
          <w:bCs/>
          <w:color w:val="2C5376"/>
          <w:lang w:eastAsia="zh-CN"/>
        </w:rPr>
        <w:t>）</w:t>
      </w:r>
    </w:p>
    <w:p w:rsidR="005B67C2" w:rsidRPr="00B52AC3" w:rsidRDefault="005B67C2" w:rsidP="005B67C2">
      <w:pPr>
        <w:pStyle w:val="NormalWeb"/>
        <w:spacing w:before="0" w:beforeAutospacing="0" w:after="120" w:afterAutospacing="0"/>
        <w:ind w:left="720"/>
        <w:jc w:val="both"/>
        <w:rPr>
          <w:rFonts w:ascii="Arial" w:hAnsi="Arial" w:cs="Arial"/>
          <w:bCs/>
          <w:color w:val="2C5376"/>
          <w:lang w:eastAsia="zh-TW"/>
        </w:rPr>
      </w:pPr>
    </w:p>
    <w:bookmarkEnd w:id="1"/>
    <w:p w:rsidR="00AF521D" w:rsidRPr="005B1E76" w:rsidRDefault="00E77569" w:rsidP="00AF521D">
      <w:pPr>
        <w:pStyle w:val="Level1--SectionHeading"/>
        <w:jc w:val="both"/>
        <w:rPr>
          <w:color w:val="2C5376"/>
        </w:rPr>
      </w:pPr>
      <w:r w:rsidRPr="00402A05">
        <w:rPr>
          <w:rFonts w:ascii="SimSun" w:eastAsia="SimSun" w:hAnsi="SimSun" w:cs="Microsoft JhengHei" w:hint="eastAsia"/>
          <w:lang w:eastAsia="zh-CN"/>
        </w:rPr>
        <w:t>应用</w:t>
      </w:r>
      <w:r>
        <w:rPr>
          <w:rFonts w:ascii="SimSun" w:eastAsia="SimSun" w:hAnsi="SimSun" w:cs="Microsoft JhengHei" w:hint="eastAsia"/>
          <w:lang w:eastAsia="zh-CN"/>
        </w:rPr>
        <w:t xml:space="preserve"> </w:t>
      </w:r>
      <w:r>
        <w:t xml:space="preserve">(15 </w:t>
      </w:r>
      <w:r w:rsidRPr="00000B0D">
        <w:rPr>
          <w:rFonts w:ascii="SimSun" w:eastAsia="SimSun" w:hAnsi="SimSun" w:hint="eastAsia"/>
          <w:lang w:eastAsia="zh-CN"/>
        </w:rPr>
        <w:t>分钟</w:t>
      </w:r>
      <w:r w:rsidR="00AF521D">
        <w:t>)</w:t>
      </w:r>
    </w:p>
    <w:p w:rsidR="005B67C2" w:rsidRPr="00D9311E" w:rsidRDefault="00A25244" w:rsidP="00E77569">
      <w:pPr>
        <w:pStyle w:val="NormalWeb"/>
        <w:numPr>
          <w:ilvl w:val="0"/>
          <w:numId w:val="19"/>
        </w:numPr>
        <w:spacing w:after="120" w:afterAutospacing="0"/>
        <w:rPr>
          <w:rFonts w:ascii="SimSun" w:eastAsia="SimSun" w:hAnsi="SimSun" w:cs="Arial"/>
          <w:color w:val="2C5376"/>
          <w:lang w:eastAsia="zh-CN"/>
        </w:rPr>
      </w:pPr>
      <w:bookmarkStart w:id="2" w:name="_Hlk40307740"/>
      <w:r>
        <w:rPr>
          <w:rFonts w:ascii="SimSun" w:eastAsia="SimSun" w:hAnsi="SimSun" w:cs="Arial" w:hint="eastAsia"/>
          <w:color w:val="2C5376"/>
          <w:lang w:eastAsia="zh-CN"/>
        </w:rPr>
        <w:t>你对旧约的相信，与希伯来书作者的相信，相比如何？</w:t>
      </w:r>
    </w:p>
    <w:p w:rsidR="00D13854" w:rsidRPr="00E77569" w:rsidRDefault="00A25244" w:rsidP="00E77569">
      <w:pPr>
        <w:pStyle w:val="NormalWeb"/>
        <w:numPr>
          <w:ilvl w:val="0"/>
          <w:numId w:val="19"/>
        </w:numPr>
        <w:spacing w:after="120" w:afterAutospacing="0"/>
        <w:rPr>
          <w:rFonts w:ascii="SimSun" w:eastAsia="SimSun" w:hAnsi="SimSun" w:cs="Arial"/>
          <w:color w:val="2C5376"/>
          <w:lang w:eastAsia="zh-CN"/>
        </w:rPr>
      </w:pPr>
      <w:r>
        <w:rPr>
          <w:rFonts w:ascii="SimSun" w:eastAsia="SimSun" w:hAnsi="SimSun" w:cs="Arial" w:hint="eastAsia"/>
          <w:color w:val="2C5376"/>
          <w:lang w:eastAsia="zh-CN"/>
        </w:rPr>
        <w:t>你与圣经的关系是否表明你认同或不认同希伯来书作者的观点，就是这些神圣经典对你的基督徒生活攸关重要？ 请解释你的答案。</w:t>
      </w:r>
    </w:p>
    <w:p w:rsidR="005B67C2" w:rsidRPr="00D9311E" w:rsidRDefault="00A25244" w:rsidP="00E77569">
      <w:pPr>
        <w:pStyle w:val="ListParagraph"/>
        <w:numPr>
          <w:ilvl w:val="0"/>
          <w:numId w:val="19"/>
        </w:numPr>
        <w:rPr>
          <w:rFonts w:ascii="SimSun" w:eastAsia="SimSun" w:hAnsi="SimSun" w:cs="Arial"/>
          <w:bCs/>
          <w:color w:val="2C5376"/>
          <w:lang w:eastAsia="zh-CN"/>
        </w:rPr>
      </w:pPr>
      <w:r>
        <w:rPr>
          <w:rFonts w:ascii="SimSun" w:eastAsia="SimSun" w:hAnsi="SimSun" w:cs="Arial" w:hint="eastAsia"/>
          <w:bCs/>
          <w:color w:val="2C5376"/>
          <w:lang w:eastAsia="zh-CN"/>
        </w:rPr>
        <w:t>你如何使用圣经（旧约和新约）去帮助其他基督徒，在遇到困难时仍然忠于基督？</w:t>
      </w:r>
    </w:p>
    <w:bookmarkEnd w:id="2"/>
    <w:p w:rsidR="00AF521D" w:rsidRPr="00FD3E57" w:rsidRDefault="00E77569" w:rsidP="00AF521D">
      <w:pPr>
        <w:pStyle w:val="Level2--ReviewStatement"/>
        <w:jc w:val="both"/>
        <w:rPr>
          <w:lang w:eastAsia="zh-CN"/>
        </w:rPr>
      </w:pPr>
      <w:r w:rsidRPr="00402A05">
        <w:rPr>
          <w:rFonts w:ascii="SimSun" w:eastAsia="SimSun" w:hAnsi="SimSun" w:cs="PMingLiU" w:hint="eastAsia"/>
          <w:lang w:eastAsia="zh-CN"/>
        </w:rPr>
        <w:t>挑战</w:t>
      </w:r>
      <w:r w:rsidR="00AF521D">
        <w:rPr>
          <w:lang w:eastAsia="zh-CN"/>
        </w:rPr>
        <w:t xml:space="preserve"> </w:t>
      </w:r>
    </w:p>
    <w:p w:rsidR="00C86178" w:rsidRPr="006A1C2A" w:rsidRDefault="00A25244" w:rsidP="00C86178">
      <w:pPr>
        <w:pStyle w:val="NormalWeb"/>
        <w:rPr>
          <w:rFonts w:ascii="SimSun" w:eastAsia="SimSun" w:hAnsi="SimSun" w:cs="Arial"/>
          <w:color w:val="2C5376"/>
          <w:lang w:eastAsia="zh-CN"/>
        </w:rPr>
      </w:pPr>
      <w:r>
        <w:rPr>
          <w:rFonts w:ascii="PMingLiU" w:eastAsia="PMingLiU" w:hAnsi="PMingLiU" w:cs="PMingLiU" w:hint="eastAsia"/>
          <w:color w:val="2C5376"/>
          <w:lang w:eastAsia="zh-CN"/>
        </w:rPr>
        <w:t>建议阅读：希伯来书7到9章</w:t>
      </w:r>
    </w:p>
    <w:p w:rsidR="005B67C2" w:rsidRPr="006A1C2A" w:rsidRDefault="00A25244" w:rsidP="00C86178">
      <w:pPr>
        <w:pStyle w:val="NormalWeb"/>
        <w:rPr>
          <w:rFonts w:ascii="SimSun" w:eastAsia="SimSun" w:hAnsi="SimSun" w:cs="Arial"/>
          <w:color w:val="2C5376"/>
          <w:lang w:eastAsia="zh-CN"/>
        </w:rPr>
      </w:pPr>
      <w:r>
        <w:rPr>
          <w:rFonts w:ascii="SimSun" w:eastAsia="SimSun" w:hAnsi="SimSun" w:cs="Arial" w:hint="eastAsia"/>
          <w:color w:val="2C5376"/>
          <w:lang w:eastAsia="zh-CN"/>
        </w:rPr>
        <w:t>本周，请留心注意你的基督徒信念有多少是以旧约为依据？</w:t>
      </w:r>
    </w:p>
    <w:p w:rsidR="00C86178" w:rsidRPr="00A25244" w:rsidRDefault="00A25244" w:rsidP="00C86178">
      <w:pPr>
        <w:pStyle w:val="NormalWeb"/>
        <w:rPr>
          <w:rFonts w:ascii="SimSun" w:eastAsia="SimSun" w:hAnsi="SimSun" w:cs="Arial"/>
          <w:color w:val="2C5376"/>
          <w:lang w:eastAsia="zh-CN"/>
        </w:rPr>
      </w:pPr>
      <w:r w:rsidRPr="00A25244">
        <w:rPr>
          <w:rFonts w:ascii="SimSun" w:eastAsia="SimSun" w:hAnsi="SimSun" w:cs="PMingLiU" w:hint="eastAsia"/>
          <w:color w:val="2C5376"/>
          <w:lang w:eastAsia="zh-CN"/>
        </w:rPr>
        <w:t>结束祷</w:t>
      </w:r>
      <w:r w:rsidRPr="00A25244">
        <w:rPr>
          <w:rFonts w:ascii="SimSun" w:eastAsia="SimSun" w:hAnsi="SimSun" w:cs="Arial" w:hint="eastAsia"/>
          <w:color w:val="2C5376"/>
          <w:lang w:eastAsia="zh-CN"/>
        </w:rPr>
        <w:t>告</w:t>
      </w:r>
      <w:r w:rsidR="00E77569">
        <w:rPr>
          <w:rFonts w:ascii="SimSun" w:eastAsia="SimSun" w:hAnsi="SimSun" w:cs="Arial" w:hint="eastAsia"/>
          <w:color w:val="2C5376"/>
          <w:lang w:eastAsia="zh-CN"/>
        </w:rPr>
        <w:t>。</w:t>
      </w:r>
      <w:bookmarkStart w:id="3" w:name="_GoBack"/>
      <w:bookmarkEnd w:id="3"/>
    </w:p>
    <w:p w:rsidR="00AA2B25" w:rsidRPr="00C57EE5" w:rsidRDefault="00AA2B25" w:rsidP="00C86178">
      <w:pPr>
        <w:jc w:val="both"/>
        <w:rPr>
          <w:rFonts w:ascii="Arial" w:hAnsi="Arial" w:cs="Arial"/>
          <w:color w:val="2C5376"/>
        </w:rPr>
      </w:pPr>
    </w:p>
    <w:p w:rsidR="00D33580" w:rsidRDefault="00D33580"/>
    <w:sectPr w:rsidR="00D33580" w:rsidSect="009D36F3">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2C0"/>
    <w:multiLevelType w:val="hybridMultilevel"/>
    <w:tmpl w:val="6A2ECB3C"/>
    <w:lvl w:ilvl="0" w:tplc="2C10B8CE">
      <w:start w:val="1"/>
      <w:numFmt w:val="decimal"/>
      <w:lvlText w:val="%1."/>
      <w:lvlJc w:val="left"/>
      <w:pPr>
        <w:ind w:left="720" w:hanging="360"/>
      </w:pPr>
      <w:rPr>
        <w:rFonts w:hint="default"/>
        <w:color w:val="2C537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27D6"/>
    <w:multiLevelType w:val="hybridMultilevel"/>
    <w:tmpl w:val="6E3E9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AC1"/>
    <w:multiLevelType w:val="hybridMultilevel"/>
    <w:tmpl w:val="CD0E1BD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D62B0"/>
    <w:multiLevelType w:val="hybridMultilevel"/>
    <w:tmpl w:val="8B64E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763E8"/>
    <w:multiLevelType w:val="hybridMultilevel"/>
    <w:tmpl w:val="D5D04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07D5D"/>
    <w:multiLevelType w:val="hybridMultilevel"/>
    <w:tmpl w:val="F476E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E2C0B"/>
    <w:multiLevelType w:val="hybridMultilevel"/>
    <w:tmpl w:val="6E3E9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D3807"/>
    <w:multiLevelType w:val="hybridMultilevel"/>
    <w:tmpl w:val="E7A0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3365F"/>
    <w:multiLevelType w:val="hybridMultilevel"/>
    <w:tmpl w:val="CD0E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37434"/>
    <w:multiLevelType w:val="hybridMultilevel"/>
    <w:tmpl w:val="87240F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AD2F1E"/>
    <w:multiLevelType w:val="hybridMultilevel"/>
    <w:tmpl w:val="6E3E9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70FF1"/>
    <w:multiLevelType w:val="hybridMultilevel"/>
    <w:tmpl w:val="195C2C84"/>
    <w:lvl w:ilvl="0" w:tplc="1842E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D2FB9"/>
    <w:multiLevelType w:val="hybridMultilevel"/>
    <w:tmpl w:val="CD0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B3828"/>
    <w:multiLevelType w:val="hybridMultilevel"/>
    <w:tmpl w:val="106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E4CBE"/>
    <w:multiLevelType w:val="multilevel"/>
    <w:tmpl w:val="07C69D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F06AF2"/>
    <w:multiLevelType w:val="hybridMultilevel"/>
    <w:tmpl w:val="1B945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24242"/>
    <w:multiLevelType w:val="hybridMultilevel"/>
    <w:tmpl w:val="87240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E335ED"/>
    <w:multiLevelType w:val="hybridMultilevel"/>
    <w:tmpl w:val="E7A0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26B33"/>
    <w:multiLevelType w:val="hybridMultilevel"/>
    <w:tmpl w:val="6E3E9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65129"/>
    <w:multiLevelType w:val="hybridMultilevel"/>
    <w:tmpl w:val="027EE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10"/>
  </w:num>
  <w:num w:numId="4">
    <w:abstractNumId w:val="15"/>
  </w:num>
  <w:num w:numId="5">
    <w:abstractNumId w:val="19"/>
  </w:num>
  <w:num w:numId="6">
    <w:abstractNumId w:val="0"/>
  </w:num>
  <w:num w:numId="7">
    <w:abstractNumId w:val="3"/>
  </w:num>
  <w:num w:numId="8">
    <w:abstractNumId w:val="7"/>
  </w:num>
  <w:num w:numId="9">
    <w:abstractNumId w:val="17"/>
  </w:num>
  <w:num w:numId="10">
    <w:abstractNumId w:val="1"/>
  </w:num>
  <w:num w:numId="11">
    <w:abstractNumId w:val="18"/>
  </w:num>
  <w:num w:numId="12">
    <w:abstractNumId w:val="12"/>
  </w:num>
  <w:num w:numId="13">
    <w:abstractNumId w:val="2"/>
  </w:num>
  <w:num w:numId="14">
    <w:abstractNumId w:val="11"/>
  </w:num>
  <w:num w:numId="15">
    <w:abstractNumId w:val="8"/>
  </w:num>
  <w:num w:numId="16">
    <w:abstractNumId w:val="5"/>
  </w:num>
  <w:num w:numId="17">
    <w:abstractNumId w:val="9"/>
  </w:num>
  <w:num w:numId="18">
    <w:abstractNumId w:val="1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543"/>
    <w:rsid w:val="00006538"/>
    <w:rsid w:val="000319C6"/>
    <w:rsid w:val="00080068"/>
    <w:rsid w:val="000A71A9"/>
    <w:rsid w:val="000B001D"/>
    <w:rsid w:val="000B5791"/>
    <w:rsid w:val="000C378F"/>
    <w:rsid w:val="000F097C"/>
    <w:rsid w:val="001024F9"/>
    <w:rsid w:val="001267E7"/>
    <w:rsid w:val="001508D8"/>
    <w:rsid w:val="00166DAA"/>
    <w:rsid w:val="001679EC"/>
    <w:rsid w:val="00182D6B"/>
    <w:rsid w:val="00192C01"/>
    <w:rsid w:val="00194020"/>
    <w:rsid w:val="0019708F"/>
    <w:rsid w:val="001B0379"/>
    <w:rsid w:val="001C7BEA"/>
    <w:rsid w:val="001E331D"/>
    <w:rsid w:val="00203676"/>
    <w:rsid w:val="0023576C"/>
    <w:rsid w:val="002463BC"/>
    <w:rsid w:val="002551EE"/>
    <w:rsid w:val="002647D4"/>
    <w:rsid w:val="0026546D"/>
    <w:rsid w:val="002741B6"/>
    <w:rsid w:val="00285F68"/>
    <w:rsid w:val="00287250"/>
    <w:rsid w:val="002A0F47"/>
    <w:rsid w:val="002B6FB9"/>
    <w:rsid w:val="002C016E"/>
    <w:rsid w:val="002C1FEC"/>
    <w:rsid w:val="002D2CBB"/>
    <w:rsid w:val="002E28F0"/>
    <w:rsid w:val="002F5409"/>
    <w:rsid w:val="003029F6"/>
    <w:rsid w:val="003233D7"/>
    <w:rsid w:val="00331AEB"/>
    <w:rsid w:val="00331BC7"/>
    <w:rsid w:val="00334F96"/>
    <w:rsid w:val="003401B8"/>
    <w:rsid w:val="00340DFF"/>
    <w:rsid w:val="003A24A5"/>
    <w:rsid w:val="003A3B1E"/>
    <w:rsid w:val="003F4A5E"/>
    <w:rsid w:val="00407537"/>
    <w:rsid w:val="00411CF4"/>
    <w:rsid w:val="004212EA"/>
    <w:rsid w:val="004277E8"/>
    <w:rsid w:val="00434510"/>
    <w:rsid w:val="00435E38"/>
    <w:rsid w:val="004419F8"/>
    <w:rsid w:val="004473A7"/>
    <w:rsid w:val="004617FC"/>
    <w:rsid w:val="0048644C"/>
    <w:rsid w:val="004873A1"/>
    <w:rsid w:val="00493A11"/>
    <w:rsid w:val="00496085"/>
    <w:rsid w:val="004D0C34"/>
    <w:rsid w:val="004E090A"/>
    <w:rsid w:val="004E4593"/>
    <w:rsid w:val="004F6A11"/>
    <w:rsid w:val="00533F3C"/>
    <w:rsid w:val="00554152"/>
    <w:rsid w:val="00556A3F"/>
    <w:rsid w:val="00561C68"/>
    <w:rsid w:val="00571EAB"/>
    <w:rsid w:val="00580162"/>
    <w:rsid w:val="00582FA5"/>
    <w:rsid w:val="00584119"/>
    <w:rsid w:val="00584819"/>
    <w:rsid w:val="005A33BB"/>
    <w:rsid w:val="005B3F6F"/>
    <w:rsid w:val="005B67C2"/>
    <w:rsid w:val="005F3CF7"/>
    <w:rsid w:val="005F6557"/>
    <w:rsid w:val="0060470F"/>
    <w:rsid w:val="00631529"/>
    <w:rsid w:val="00643DAD"/>
    <w:rsid w:val="00663A7C"/>
    <w:rsid w:val="0066728A"/>
    <w:rsid w:val="006A1C2A"/>
    <w:rsid w:val="006C01EA"/>
    <w:rsid w:val="006D3285"/>
    <w:rsid w:val="00717C69"/>
    <w:rsid w:val="00722726"/>
    <w:rsid w:val="007443D3"/>
    <w:rsid w:val="0077379F"/>
    <w:rsid w:val="007A782B"/>
    <w:rsid w:val="007F0579"/>
    <w:rsid w:val="007F5D39"/>
    <w:rsid w:val="00801ED8"/>
    <w:rsid w:val="00805021"/>
    <w:rsid w:val="00806A81"/>
    <w:rsid w:val="00835DCA"/>
    <w:rsid w:val="00856F6B"/>
    <w:rsid w:val="00857E18"/>
    <w:rsid w:val="008618F9"/>
    <w:rsid w:val="00871DA8"/>
    <w:rsid w:val="00894543"/>
    <w:rsid w:val="008D19CA"/>
    <w:rsid w:val="008E0CA1"/>
    <w:rsid w:val="008E76B4"/>
    <w:rsid w:val="008E7E6B"/>
    <w:rsid w:val="00927CA3"/>
    <w:rsid w:val="009315B4"/>
    <w:rsid w:val="00952A34"/>
    <w:rsid w:val="00965CD4"/>
    <w:rsid w:val="00981D88"/>
    <w:rsid w:val="0099271F"/>
    <w:rsid w:val="009A1E63"/>
    <w:rsid w:val="009A2ADC"/>
    <w:rsid w:val="009B722B"/>
    <w:rsid w:val="009B792D"/>
    <w:rsid w:val="009C2F4B"/>
    <w:rsid w:val="009C706F"/>
    <w:rsid w:val="009D166A"/>
    <w:rsid w:val="009D36F3"/>
    <w:rsid w:val="009D5ED9"/>
    <w:rsid w:val="00A232B2"/>
    <w:rsid w:val="00A25244"/>
    <w:rsid w:val="00A25E12"/>
    <w:rsid w:val="00A25FF8"/>
    <w:rsid w:val="00A43A59"/>
    <w:rsid w:val="00A4488A"/>
    <w:rsid w:val="00A45EC2"/>
    <w:rsid w:val="00A860EB"/>
    <w:rsid w:val="00AA2B25"/>
    <w:rsid w:val="00AB5E77"/>
    <w:rsid w:val="00AB774B"/>
    <w:rsid w:val="00AC293F"/>
    <w:rsid w:val="00AD7953"/>
    <w:rsid w:val="00AF4200"/>
    <w:rsid w:val="00AF521D"/>
    <w:rsid w:val="00B14DCE"/>
    <w:rsid w:val="00B22278"/>
    <w:rsid w:val="00B2235E"/>
    <w:rsid w:val="00B368CB"/>
    <w:rsid w:val="00B52AC3"/>
    <w:rsid w:val="00B60094"/>
    <w:rsid w:val="00B63E23"/>
    <w:rsid w:val="00B83F69"/>
    <w:rsid w:val="00B85892"/>
    <w:rsid w:val="00B87636"/>
    <w:rsid w:val="00BA1D97"/>
    <w:rsid w:val="00BB5E66"/>
    <w:rsid w:val="00BD7BE9"/>
    <w:rsid w:val="00BE591D"/>
    <w:rsid w:val="00BE783F"/>
    <w:rsid w:val="00BF296A"/>
    <w:rsid w:val="00BF36D3"/>
    <w:rsid w:val="00C15709"/>
    <w:rsid w:val="00C21859"/>
    <w:rsid w:val="00C2225D"/>
    <w:rsid w:val="00C22F23"/>
    <w:rsid w:val="00C244CF"/>
    <w:rsid w:val="00C36B38"/>
    <w:rsid w:val="00C86178"/>
    <w:rsid w:val="00CB31A3"/>
    <w:rsid w:val="00CE6C47"/>
    <w:rsid w:val="00CF1B50"/>
    <w:rsid w:val="00CF6556"/>
    <w:rsid w:val="00D003AB"/>
    <w:rsid w:val="00D13854"/>
    <w:rsid w:val="00D33580"/>
    <w:rsid w:val="00D4335F"/>
    <w:rsid w:val="00D53668"/>
    <w:rsid w:val="00D53C77"/>
    <w:rsid w:val="00D64EF2"/>
    <w:rsid w:val="00D6738F"/>
    <w:rsid w:val="00D7304F"/>
    <w:rsid w:val="00D7580E"/>
    <w:rsid w:val="00D83052"/>
    <w:rsid w:val="00D9311E"/>
    <w:rsid w:val="00DA17B8"/>
    <w:rsid w:val="00DB1537"/>
    <w:rsid w:val="00DC0535"/>
    <w:rsid w:val="00DC2814"/>
    <w:rsid w:val="00DD3D8B"/>
    <w:rsid w:val="00E44625"/>
    <w:rsid w:val="00E4465D"/>
    <w:rsid w:val="00E44962"/>
    <w:rsid w:val="00E451C2"/>
    <w:rsid w:val="00E60A6B"/>
    <w:rsid w:val="00E6712F"/>
    <w:rsid w:val="00E70F54"/>
    <w:rsid w:val="00E77569"/>
    <w:rsid w:val="00E8147B"/>
    <w:rsid w:val="00E93EB7"/>
    <w:rsid w:val="00E974F3"/>
    <w:rsid w:val="00EC0C64"/>
    <w:rsid w:val="00EC47E7"/>
    <w:rsid w:val="00EC7E57"/>
    <w:rsid w:val="00ED5DD8"/>
    <w:rsid w:val="00EF5664"/>
    <w:rsid w:val="00F20725"/>
    <w:rsid w:val="00F22837"/>
    <w:rsid w:val="00F406E2"/>
    <w:rsid w:val="00F54536"/>
    <w:rsid w:val="00F54E8F"/>
    <w:rsid w:val="00FA1E27"/>
    <w:rsid w:val="00FA2227"/>
    <w:rsid w:val="00FA22C6"/>
    <w:rsid w:val="00FB671B"/>
    <w:rsid w:val="00FE6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4A02"/>
  <w14:defaultImageDpi w14:val="32767"/>
  <w15:docId w15:val="{22984BC4-C5F8-304F-9450-4627F39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F521D"/>
    <w:rPr>
      <w:rFonts w:ascii="Times New Roman" w:eastAsia="Times New Roman" w:hAnsi="Times New Roman" w:cs="Times New Roman"/>
    </w:rPr>
  </w:style>
  <w:style w:type="paragraph" w:styleId="Heading1">
    <w:name w:val="heading 1"/>
    <w:basedOn w:val="Normal"/>
    <w:next w:val="Normal"/>
    <w:link w:val="Heading1Char"/>
    <w:uiPriority w:val="9"/>
    <w:qFormat/>
    <w:rsid w:val="00AF52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521D"/>
    <w:pPr>
      <w:ind w:left="720"/>
      <w:contextualSpacing/>
    </w:pPr>
    <w:rPr>
      <w:rFonts w:eastAsia="ヒラギノ角ゴ Pro W3"/>
      <w:color w:val="000000"/>
    </w:rPr>
  </w:style>
  <w:style w:type="character" w:customStyle="1" w:styleId="ListParagraphChar">
    <w:name w:val="List Paragraph Char"/>
    <w:link w:val="ListParagraph"/>
    <w:uiPriority w:val="34"/>
    <w:rsid w:val="00AF521D"/>
    <w:rPr>
      <w:rFonts w:ascii="Times New Roman" w:eastAsia="ヒラギノ角ゴ Pro W3" w:hAnsi="Times New Roman" w:cs="Times New Roman"/>
      <w:color w:val="000000"/>
    </w:rPr>
  </w:style>
  <w:style w:type="paragraph" w:customStyle="1" w:styleId="Level1--SectionHeading">
    <w:name w:val="Level 1--Section Heading"/>
    <w:basedOn w:val="TOCHeading"/>
    <w:link w:val="Level1--SectionHeadingChar"/>
    <w:qFormat/>
    <w:rsid w:val="00AF521D"/>
    <w:pPr>
      <w:shd w:val="clear" w:color="auto" w:fill="2C5376"/>
      <w:spacing w:after="240"/>
    </w:pPr>
    <w:rPr>
      <w:rFonts w:ascii="Arial" w:eastAsia="MS Gothic" w:hAnsi="Arial" w:cs="Arial"/>
      <w:b/>
      <w:bCs/>
      <w:color w:val="FFFFFF"/>
      <w:sz w:val="28"/>
      <w:szCs w:val="28"/>
      <w:lang w:eastAsia="ja-JP"/>
    </w:rPr>
  </w:style>
  <w:style w:type="character" w:customStyle="1" w:styleId="Level1--SectionHeadingChar">
    <w:name w:val="Level 1--Section Heading Char"/>
    <w:link w:val="Level1--SectionHeading"/>
    <w:rsid w:val="00AF521D"/>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qFormat/>
    <w:rsid w:val="00AF521D"/>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AF521D"/>
    <w:rPr>
      <w:rFonts w:ascii="Times New Roman" w:eastAsia="Times New Roman" w:hAnsi="Times New Roman" w:cs="Times New Roman"/>
      <w:b/>
      <w:caps/>
      <w:color w:val="2C5376"/>
    </w:rPr>
  </w:style>
  <w:style w:type="paragraph" w:customStyle="1" w:styleId="ReviewStatementtext">
    <w:name w:val="Review Statement text"/>
    <w:basedOn w:val="Normal"/>
    <w:link w:val="ReviewStatementtextChar"/>
    <w:uiPriority w:val="1"/>
    <w:qFormat/>
    <w:rsid w:val="00AF521D"/>
    <w:pPr>
      <w:spacing w:after="120"/>
    </w:pPr>
    <w:rPr>
      <w:color w:val="2C5376"/>
    </w:rPr>
  </w:style>
  <w:style w:type="character" w:customStyle="1" w:styleId="ReviewStatementtextChar">
    <w:name w:val="Review Statement text Char"/>
    <w:link w:val="ReviewStatementtext"/>
    <w:uiPriority w:val="1"/>
    <w:rsid w:val="00AF521D"/>
    <w:rPr>
      <w:rFonts w:ascii="Times New Roman" w:eastAsia="Times New Roman" w:hAnsi="Times New Roman" w:cs="Times New Roman"/>
      <w:color w:val="2C5376"/>
    </w:rPr>
  </w:style>
  <w:style w:type="paragraph" w:customStyle="1" w:styleId="Level0--MainTitle">
    <w:name w:val="Level 0--Main Title"/>
    <w:basedOn w:val="Heading1"/>
    <w:link w:val="Level0--MainTitleChar"/>
    <w:uiPriority w:val="1"/>
    <w:qFormat/>
    <w:rsid w:val="00AF521D"/>
    <w:pPr>
      <w:keepNext w:val="0"/>
      <w:keepLines w:val="0"/>
      <w:pBdr>
        <w:bottom w:val="single" w:sz="12" w:space="1" w:color="2C5376"/>
      </w:pBdr>
      <w:suppressAutoHyphens/>
      <w:spacing w:before="0"/>
      <w:jc w:val="center"/>
    </w:pPr>
    <w:rPr>
      <w:rFonts w:ascii="Times New Roman" w:eastAsia="Times New Roman" w:hAnsi="Times New Roman" w:cs="Times New Roman"/>
      <w:b/>
      <w:color w:val="2C5376"/>
      <w:sz w:val="28"/>
      <w:szCs w:val="28"/>
      <w:lang w:eastAsia="ar-SA"/>
    </w:rPr>
  </w:style>
  <w:style w:type="character" w:customStyle="1" w:styleId="Level0--MainTitleChar">
    <w:name w:val="Level 0--Main Title Char"/>
    <w:link w:val="Level0--MainTitle"/>
    <w:uiPriority w:val="1"/>
    <w:rsid w:val="00AF521D"/>
    <w:rPr>
      <w:rFonts w:ascii="Times New Roman" w:eastAsia="Times New Roman" w:hAnsi="Times New Roman" w:cs="Times New Roman"/>
      <w:b/>
      <w:color w:val="2C5376"/>
      <w:sz w:val="28"/>
      <w:szCs w:val="28"/>
      <w:lang w:eastAsia="ar-SA"/>
    </w:rPr>
  </w:style>
  <w:style w:type="character" w:customStyle="1" w:styleId="Heading1Char">
    <w:name w:val="Heading 1 Char"/>
    <w:basedOn w:val="DefaultParagraphFont"/>
    <w:link w:val="Heading1"/>
    <w:uiPriority w:val="9"/>
    <w:rsid w:val="00AF52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AF521D"/>
    <w:pPr>
      <w:outlineLvl w:val="9"/>
    </w:pPr>
  </w:style>
  <w:style w:type="character" w:styleId="CommentReference">
    <w:name w:val="annotation reference"/>
    <w:basedOn w:val="DefaultParagraphFont"/>
    <w:uiPriority w:val="99"/>
    <w:semiHidden/>
    <w:unhideWhenUsed/>
    <w:rsid w:val="009315B4"/>
    <w:rPr>
      <w:sz w:val="16"/>
      <w:szCs w:val="16"/>
    </w:rPr>
  </w:style>
  <w:style w:type="paragraph" w:styleId="CommentText">
    <w:name w:val="annotation text"/>
    <w:basedOn w:val="Normal"/>
    <w:link w:val="CommentTextChar"/>
    <w:uiPriority w:val="99"/>
    <w:semiHidden/>
    <w:unhideWhenUsed/>
    <w:rsid w:val="009315B4"/>
    <w:rPr>
      <w:sz w:val="20"/>
      <w:szCs w:val="20"/>
    </w:rPr>
  </w:style>
  <w:style w:type="character" w:customStyle="1" w:styleId="CommentTextChar">
    <w:name w:val="Comment Text Char"/>
    <w:basedOn w:val="DefaultParagraphFont"/>
    <w:link w:val="CommentText"/>
    <w:uiPriority w:val="99"/>
    <w:semiHidden/>
    <w:rsid w:val="009315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15B4"/>
    <w:rPr>
      <w:b/>
      <w:bCs/>
    </w:rPr>
  </w:style>
  <w:style w:type="character" w:customStyle="1" w:styleId="CommentSubjectChar">
    <w:name w:val="Comment Subject Char"/>
    <w:basedOn w:val="CommentTextChar"/>
    <w:link w:val="CommentSubject"/>
    <w:uiPriority w:val="99"/>
    <w:semiHidden/>
    <w:rsid w:val="009315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1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5B4"/>
    <w:rPr>
      <w:rFonts w:ascii="Segoe UI" w:eastAsia="Times New Roman" w:hAnsi="Segoe UI" w:cs="Segoe UI"/>
      <w:sz w:val="18"/>
      <w:szCs w:val="18"/>
    </w:rPr>
  </w:style>
  <w:style w:type="table" w:styleId="TableGrid">
    <w:name w:val="Table Grid"/>
    <w:basedOn w:val="TableNormal"/>
    <w:uiPriority w:val="39"/>
    <w:rsid w:val="0060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1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39695">
      <w:bodyDiv w:val="1"/>
      <w:marLeft w:val="0"/>
      <w:marRight w:val="0"/>
      <w:marTop w:val="0"/>
      <w:marBottom w:val="0"/>
      <w:divBdr>
        <w:top w:val="none" w:sz="0" w:space="0" w:color="auto"/>
        <w:left w:val="none" w:sz="0" w:space="0" w:color="auto"/>
        <w:bottom w:val="none" w:sz="0" w:space="0" w:color="auto"/>
        <w:right w:val="none" w:sz="0" w:space="0" w:color="auto"/>
      </w:divBdr>
    </w:div>
    <w:div w:id="390276664">
      <w:bodyDiv w:val="1"/>
      <w:marLeft w:val="0"/>
      <w:marRight w:val="0"/>
      <w:marTop w:val="0"/>
      <w:marBottom w:val="0"/>
      <w:divBdr>
        <w:top w:val="none" w:sz="0" w:space="0" w:color="auto"/>
        <w:left w:val="none" w:sz="0" w:space="0" w:color="auto"/>
        <w:bottom w:val="none" w:sz="0" w:space="0" w:color="auto"/>
        <w:right w:val="none" w:sz="0" w:space="0" w:color="auto"/>
      </w:divBdr>
    </w:div>
    <w:div w:id="8800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ck\Desktop\SAH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C:\Users\jann.eck\Desktop\SAH_template_2021.dotx</Template>
  <TotalTime>543</TotalTime>
  <Pages>3</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Eckenwiler</dc:creator>
  <cp:lastModifiedBy>Fengxia Ma</cp:lastModifiedBy>
  <cp:revision>16</cp:revision>
  <dcterms:created xsi:type="dcterms:W3CDTF">2021-01-30T19:53:00Z</dcterms:created>
  <dcterms:modified xsi:type="dcterms:W3CDTF">2021-06-30T07:49:00Z</dcterms:modified>
</cp:coreProperties>
</file>