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B63" w:rsidRDefault="00031B63" w:rsidP="0094327D">
      <w:pPr>
        <w:spacing w:before="240" w:after="240" w:line="360" w:lineRule="auto"/>
        <w:jc w:val="both"/>
        <w:rPr>
          <w:rFonts w:ascii="SimSun" w:eastAsia="SimSun" w:hAnsi="SimSun"/>
          <w:bCs/>
          <w:color w:val="535352"/>
          <w:lang w:eastAsia="zh-CN"/>
        </w:rPr>
      </w:pPr>
      <w:r>
        <w:rPr>
          <w:rFonts w:ascii="SimSun" w:eastAsia="SimSun" w:hAnsi="SimSun" w:hint="eastAsia"/>
          <w:bCs/>
          <w:color w:val="535352"/>
          <w:lang w:eastAsia="zh-CN"/>
        </w:rPr>
        <w:t>视频简</w:t>
      </w:r>
      <w:r w:rsidRPr="003027E0">
        <w:rPr>
          <w:rFonts w:ascii="SimSun" w:eastAsia="SimSun" w:hAnsi="SimSun"/>
          <w:bCs/>
          <w:color w:val="535352"/>
          <w:lang w:eastAsia="zh-CN"/>
        </w:rPr>
        <w:t>介</w:t>
      </w:r>
      <w:r>
        <w:rPr>
          <w:rFonts w:ascii="SimSun" w:eastAsia="SimSun" w:hAnsi="SimSun" w:hint="eastAsia"/>
          <w:bCs/>
          <w:color w:val="535352"/>
          <w:lang w:eastAsia="zh-CN"/>
        </w:rPr>
        <w:t>：</w:t>
      </w:r>
    </w:p>
    <w:p w:rsidR="00B82B30" w:rsidRPr="00B82B30" w:rsidRDefault="00252FD6" w:rsidP="00B82B30">
      <w:pPr>
        <w:spacing w:before="240" w:after="240" w:line="360" w:lineRule="auto"/>
        <w:rPr>
          <w:rFonts w:ascii="SimSun" w:eastAsia="SimSun" w:hAnsi="SimSun"/>
          <w:bCs/>
          <w:color w:val="535352"/>
          <w:lang w:eastAsia="zh-CN"/>
        </w:rPr>
      </w:pPr>
      <w:r>
        <w:rPr>
          <w:rFonts w:ascii="SimSun" w:eastAsia="SimSun" w:hAnsi="SimSun" w:hint="eastAsia"/>
          <w:bCs/>
          <w:color w:val="535352"/>
          <w:lang w:eastAsia="zh-CN"/>
        </w:rPr>
        <w:t>你好，我是第三千禧年</w:t>
      </w:r>
      <w:r w:rsidRPr="00252FD6">
        <w:rPr>
          <w:rFonts w:ascii="SimSun" w:eastAsia="SimSun" w:hAnsi="SimSun" w:hint="eastAsia"/>
          <w:bCs/>
          <w:color w:val="535352"/>
          <w:lang w:eastAsia="zh-CN"/>
        </w:rPr>
        <w:t>神学资源中心的理查</w:t>
      </w:r>
      <w:r w:rsidR="000C113C">
        <w:rPr>
          <w:rFonts w:ascii="SimSun" w:eastAsia="SimSun" w:hAnsi="SimSun" w:hint="eastAsia"/>
          <w:bCs/>
          <w:color w:val="535352"/>
          <w:lang w:eastAsia="zh-CN"/>
        </w:rPr>
        <w:t>德</w:t>
      </w:r>
      <w:r w:rsidRPr="00252FD6">
        <w:rPr>
          <w:rFonts w:ascii="SimSun" w:eastAsia="SimSun" w:hAnsi="SimSun" w:hint="eastAsia"/>
          <w:bCs/>
          <w:color w:val="535352"/>
          <w:lang w:eastAsia="zh-CN"/>
        </w:rPr>
        <w:t>·伯瑞特</w:t>
      </w:r>
      <w:bookmarkStart w:id="0" w:name="_GoBack"/>
      <w:bookmarkEnd w:id="0"/>
      <w:r>
        <w:rPr>
          <w:rFonts w:ascii="SimSun" w:eastAsia="SimSun" w:hAnsi="SimSun" w:hint="eastAsia"/>
          <w:bCs/>
          <w:color w:val="535352"/>
          <w:lang w:eastAsia="zh-CN"/>
        </w:rPr>
        <w:t>，很高兴你能加入我们，这是希伯来书小组</w:t>
      </w:r>
      <w:r w:rsidR="002404E1">
        <w:rPr>
          <w:rFonts w:ascii="SimSun" w:eastAsia="SimSun" w:hAnsi="SimSun" w:hint="eastAsia"/>
          <w:bCs/>
          <w:color w:val="535352"/>
          <w:lang w:eastAsia="zh-CN"/>
        </w:rPr>
        <w:t>查经</w:t>
      </w:r>
      <w:r>
        <w:rPr>
          <w:rFonts w:ascii="SimSun" w:eastAsia="SimSun" w:hAnsi="SimSun" w:hint="eastAsia"/>
          <w:bCs/>
          <w:color w:val="535352"/>
          <w:lang w:eastAsia="zh-CN"/>
        </w:rPr>
        <w:t>学习系列的第三课。到目前为止，我们已经看过希伯来书的背景：圣灵感动了什么样的人写这本书？希伯来书的原本受众在他们的年日面临什么问题？</w:t>
      </w:r>
    </w:p>
    <w:p w:rsidR="00B82B30" w:rsidRPr="00105EFB" w:rsidRDefault="00252FD6" w:rsidP="00105EFB">
      <w:pPr>
        <w:spacing w:before="240" w:after="240" w:line="360" w:lineRule="auto"/>
        <w:rPr>
          <w:rFonts w:ascii="SimSun" w:eastAsia="SimSun" w:hAnsi="SimSun"/>
          <w:bCs/>
          <w:color w:val="535352"/>
          <w:lang w:eastAsia="zh-CN"/>
        </w:rPr>
      </w:pPr>
      <w:r>
        <w:rPr>
          <w:rFonts w:ascii="SimSun" w:eastAsia="SimSun" w:hAnsi="SimSun" w:hint="eastAsia"/>
          <w:bCs/>
          <w:color w:val="535352"/>
          <w:lang w:eastAsia="zh-CN"/>
        </w:rPr>
        <w:t>在这一课，我们要转而留意这本书的主要目标，我们要查看这个主要目的，或是主要目标乃是</w:t>
      </w:r>
      <w:r w:rsidR="00A074DD">
        <w:rPr>
          <w:rFonts w:ascii="SimSun" w:eastAsia="SimSun" w:hAnsi="SimSun" w:hint="eastAsia"/>
          <w:bCs/>
          <w:color w:val="535352"/>
          <w:lang w:eastAsia="zh-CN"/>
        </w:rPr>
        <w:t>，</w:t>
      </w:r>
      <w:r>
        <w:rPr>
          <w:rFonts w:ascii="SimSun" w:eastAsia="SimSun" w:hAnsi="SimSun" w:hint="eastAsia"/>
          <w:bCs/>
          <w:color w:val="535352"/>
          <w:lang w:eastAsia="zh-CN"/>
        </w:rPr>
        <w:t>劝勉第一世纪跟随基督的人，给予他们迫切和劝服性的勉励，使得他们在艰困和逼迫的时候，能抗拒错缪的教导，而持守对基督的忠诚。</w:t>
      </w:r>
    </w:p>
    <w:p w:rsidR="00B82B30" w:rsidRPr="00B244E9" w:rsidRDefault="00252FD6" w:rsidP="00CA0BDA">
      <w:pPr>
        <w:spacing w:before="240" w:after="240" w:line="360" w:lineRule="auto"/>
        <w:rPr>
          <w:rFonts w:ascii="SimSun" w:eastAsia="SimSun" w:hAnsi="SimSun"/>
          <w:bCs/>
          <w:color w:val="535352"/>
          <w:lang w:eastAsia="zh-CN"/>
        </w:rPr>
      </w:pPr>
      <w:r>
        <w:rPr>
          <w:rFonts w:ascii="SimSun" w:eastAsia="SimSun" w:hAnsi="SimSun" w:hint="eastAsia"/>
          <w:bCs/>
          <w:color w:val="535352"/>
          <w:lang w:eastAsia="zh-CN"/>
        </w:rPr>
        <w:t>随着我们对这个中心主旨更多的理解，我们也会看到这本书如何呼吁，劝勉我们要行作同样的事。</w:t>
      </w:r>
    </w:p>
    <w:p w:rsidR="00952A34" w:rsidRPr="00AE5807" w:rsidRDefault="00BE783F" w:rsidP="00801ED8">
      <w:pPr>
        <w:spacing w:before="240" w:after="240" w:line="480" w:lineRule="auto"/>
        <w:jc w:val="both"/>
        <w:rPr>
          <w:b/>
          <w:bCs/>
          <w:color w:val="535352"/>
          <w:lang w:eastAsia="zh-CN"/>
        </w:rPr>
      </w:pPr>
      <w:r>
        <w:rPr>
          <w:b/>
          <w:bCs/>
          <w:color w:val="535352"/>
          <w:lang w:eastAsia="zh-CN"/>
        </w:rPr>
        <w:t xml:space="preserve"> </w:t>
      </w:r>
    </w:p>
    <w:p w:rsidR="00952A34" w:rsidRDefault="00952A34" w:rsidP="00801ED8">
      <w:pPr>
        <w:spacing w:before="120" w:after="120" w:line="480" w:lineRule="auto"/>
        <w:jc w:val="both"/>
        <w:rPr>
          <w:b/>
          <w:bCs/>
          <w:color w:val="535352"/>
          <w:sz w:val="36"/>
          <w:szCs w:val="36"/>
          <w:lang w:eastAsia="zh-CN"/>
        </w:rPr>
        <w:sectPr w:rsidR="00952A34" w:rsidSect="008E0C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521D" w:rsidRPr="00934EEC" w:rsidRDefault="00031B63" w:rsidP="00AF521D">
      <w:pPr>
        <w:spacing w:before="120" w:after="120"/>
        <w:jc w:val="center"/>
        <w:rPr>
          <w:b/>
          <w:bCs/>
          <w:color w:val="535352"/>
          <w:sz w:val="36"/>
          <w:szCs w:val="36"/>
          <w:lang w:eastAsia="zh-CN"/>
        </w:rPr>
      </w:pPr>
      <w:r w:rsidRPr="001A2D7E">
        <w:rPr>
          <w:rFonts w:ascii="SimSun" w:eastAsia="SimSun" w:hAnsi="SimSun" w:cs="PMingLiU"/>
          <w:b/>
          <w:bCs/>
          <w:color w:val="535352"/>
          <w:sz w:val="36"/>
          <w:szCs w:val="36"/>
          <w:lang w:eastAsia="zh-CN"/>
        </w:rPr>
        <w:lastRenderedPageBreak/>
        <w:t>希伯来书</w:t>
      </w:r>
      <w:r w:rsidR="00BE783F">
        <w:rPr>
          <w:b/>
          <w:bCs/>
          <w:color w:val="535352"/>
          <w:sz w:val="36"/>
          <w:szCs w:val="36"/>
          <w:lang w:eastAsia="zh-CN"/>
        </w:rPr>
        <w:t xml:space="preserve"> </w:t>
      </w:r>
    </w:p>
    <w:p w:rsidR="00AF521D" w:rsidRDefault="00031B63" w:rsidP="00AF521D">
      <w:pPr>
        <w:pStyle w:val="Level0--MainTitle"/>
        <w:pBdr>
          <w:bottom w:val="none" w:sz="0" w:space="0" w:color="auto"/>
        </w:pBdr>
        <w:spacing w:after="240"/>
        <w:rPr>
          <w:b w:val="0"/>
          <w:bCs/>
          <w:color w:val="535352"/>
        </w:rPr>
      </w:pPr>
      <w:proofErr w:type="spellStart"/>
      <w:r>
        <w:rPr>
          <w:rFonts w:ascii="PMingLiU" w:eastAsia="PMingLiU" w:hAnsi="PMingLiU" w:cs="PMingLiU"/>
          <w:b w:val="0"/>
          <w:bCs/>
          <w:color w:val="535352"/>
        </w:rPr>
        <w:t>小组学习</w:t>
      </w:r>
      <w:proofErr w:type="spellEnd"/>
    </w:p>
    <w:p w:rsidR="004F6A11" w:rsidRPr="00031B63" w:rsidRDefault="00031B63" w:rsidP="00717C69">
      <w:pPr>
        <w:spacing w:before="240" w:after="240"/>
        <w:jc w:val="center"/>
        <w:rPr>
          <w:rFonts w:ascii="SimSun" w:eastAsia="SimSun" w:hAnsi="SimSun"/>
          <w:b/>
          <w:bCs/>
          <w:color w:val="535352"/>
          <w:sz w:val="32"/>
          <w:szCs w:val="32"/>
          <w:lang w:eastAsia="zh-CN"/>
        </w:rPr>
      </w:pPr>
      <w:r w:rsidRPr="00031B63">
        <w:rPr>
          <w:rFonts w:ascii="SimSun" w:eastAsia="SimSun" w:hAnsi="SimSun" w:cs="PMingLiU" w:hint="eastAsia"/>
          <w:b/>
          <w:bCs/>
          <w:color w:val="535352"/>
          <w:sz w:val="32"/>
          <w:szCs w:val="32"/>
          <w:lang w:eastAsia="zh-CN"/>
        </w:rPr>
        <w:t>第三课：</w:t>
      </w:r>
      <w:r w:rsidRPr="00031B63">
        <w:rPr>
          <w:rFonts w:ascii="SimSun" w:eastAsia="SimSun" w:hAnsi="SimSun"/>
          <w:b/>
          <w:bCs/>
          <w:color w:val="535352"/>
          <w:sz w:val="32"/>
          <w:szCs w:val="32"/>
          <w:lang w:eastAsia="zh-CN"/>
        </w:rPr>
        <w:t xml:space="preserve"> </w:t>
      </w:r>
      <w:r w:rsidRPr="00031B63">
        <w:rPr>
          <w:rFonts w:ascii="SimSun" w:eastAsia="SimSun" w:hAnsi="SimSun" w:cs="PMingLiU" w:hint="eastAsia"/>
          <w:b/>
          <w:bCs/>
          <w:color w:val="535352"/>
          <w:sz w:val="32"/>
          <w:szCs w:val="32"/>
          <w:lang w:eastAsia="zh-CN"/>
        </w:rPr>
        <w:t>准备听候劝诫？</w:t>
      </w:r>
      <w:r w:rsidR="004F6A11" w:rsidRPr="00031B63">
        <w:rPr>
          <w:rFonts w:ascii="SimSun" w:eastAsia="SimSun" w:hAnsi="SimSun"/>
          <w:b/>
          <w:bCs/>
          <w:color w:val="535352"/>
          <w:sz w:val="32"/>
          <w:szCs w:val="32"/>
          <w:lang w:eastAsia="zh-CN"/>
        </w:rPr>
        <w:t xml:space="preserve"> </w:t>
      </w:r>
    </w:p>
    <w:p w:rsidR="00AF521D" w:rsidRPr="005B1E76" w:rsidRDefault="00031B63" w:rsidP="00AF521D">
      <w:pPr>
        <w:pStyle w:val="Level1--SectionHeading"/>
        <w:jc w:val="both"/>
      </w:pPr>
      <w:r w:rsidRPr="001A2D7E">
        <w:rPr>
          <w:rFonts w:ascii="SimSun" w:eastAsia="SimSun" w:hAnsi="SimSun" w:cs="Microsoft JhengHei" w:hint="eastAsia"/>
          <w:lang w:eastAsia="zh-CN"/>
        </w:rPr>
        <w:t>联结</w:t>
      </w:r>
      <w:r>
        <w:t xml:space="preserve"> (10 </w:t>
      </w:r>
      <w:r w:rsidRPr="001A2D7E">
        <w:rPr>
          <w:rFonts w:ascii="SimSun" w:eastAsia="SimSun" w:hAnsi="SimSun" w:hint="eastAsia"/>
          <w:lang w:eastAsia="zh-CN"/>
        </w:rPr>
        <w:t>分钟</w:t>
      </w:r>
      <w:r w:rsidR="00AF521D">
        <w:t>)</w:t>
      </w:r>
    </w:p>
    <w:p w:rsidR="00B82B30" w:rsidRPr="00236206" w:rsidRDefault="00252FD6" w:rsidP="00236206">
      <w:pPr>
        <w:rPr>
          <w:rFonts w:ascii="SimSun" w:eastAsia="SimSun" w:hAnsi="SimSun" w:cs="Arial"/>
          <w:bCs/>
          <w:color w:val="2C5376"/>
          <w:lang w:eastAsia="zh-CN"/>
        </w:rPr>
      </w:pPr>
      <w:r>
        <w:rPr>
          <w:rFonts w:ascii="SimSun" w:eastAsia="SimSun" w:hAnsi="SimSun" w:cs="Arial" w:hint="eastAsia"/>
          <w:bCs/>
          <w:color w:val="2C5376"/>
          <w:lang w:eastAsia="zh-CN"/>
        </w:rPr>
        <w:t>在上一课里，我们探讨了原本受众在遭遇艰难时，为了持守忠诚而面临的一些挑战。 我们现在要来探讨这本书如何达成对原本受众，以及历代基督徒的劝诫勉励。</w:t>
      </w:r>
    </w:p>
    <w:p w:rsidR="00AF521D" w:rsidRPr="00C0199F" w:rsidRDefault="00031B63" w:rsidP="00AF521D">
      <w:pPr>
        <w:pStyle w:val="Level2--ReviewStatement"/>
        <w:spacing w:before="240"/>
        <w:jc w:val="both"/>
        <w:rPr>
          <w:lang w:eastAsia="zh-CN"/>
        </w:rPr>
      </w:pPr>
      <w:r w:rsidRPr="00C35721">
        <w:rPr>
          <w:rFonts w:ascii="SimSun" w:eastAsia="SimSun" w:hAnsi="SimSun"/>
          <w:lang w:eastAsia="zh-CN"/>
        </w:rPr>
        <w:t>思考</w:t>
      </w:r>
      <w:r w:rsidR="00AF521D">
        <w:rPr>
          <w:lang w:eastAsia="zh-CN"/>
        </w:rPr>
        <w:t xml:space="preserve"> </w:t>
      </w:r>
    </w:p>
    <w:p w:rsidR="00B82B30" w:rsidRPr="00BB74D9" w:rsidRDefault="00252FD6" w:rsidP="00BB74D9">
      <w:pPr>
        <w:pStyle w:val="NormalWeb"/>
        <w:rPr>
          <w:rFonts w:ascii="SimSun" w:eastAsia="SimSun" w:hAnsi="SimSun" w:cs="Arial"/>
          <w:bCs/>
          <w:color w:val="2C5376"/>
          <w:lang w:eastAsia="zh-CN"/>
        </w:rPr>
      </w:pPr>
      <w:r>
        <w:rPr>
          <w:rFonts w:ascii="SimSun" w:eastAsia="SimSun" w:hAnsi="SimSun" w:cs="Arial" w:hint="eastAsia"/>
          <w:bCs/>
          <w:color w:val="2C5376"/>
          <w:lang w:eastAsia="zh-CN"/>
        </w:rPr>
        <w:t>希伯来书的作者写作有个目的，那就是劝吁他的受众要拒绝当地的犹太教导，而持守对基督的忠诚。他看出他们的挣扎，知道许多人为着福音的缘故，需要作出一些艰难的抉择。</w:t>
      </w:r>
    </w:p>
    <w:p w:rsidR="00B82B30" w:rsidRPr="005F4E17" w:rsidRDefault="00252FD6" w:rsidP="0094327D">
      <w:pPr>
        <w:pStyle w:val="NormalWeb"/>
        <w:rPr>
          <w:rFonts w:ascii="SimSun" w:eastAsia="SimSun" w:hAnsi="SimSun" w:cs="Arial"/>
          <w:bCs/>
          <w:color w:val="2C5376"/>
          <w:lang w:eastAsia="zh-CN"/>
        </w:rPr>
      </w:pPr>
      <w:r>
        <w:rPr>
          <w:rFonts w:ascii="SimSun" w:eastAsia="SimSun" w:hAnsi="SimSun" w:cs="Arial" w:hint="eastAsia"/>
          <w:bCs/>
          <w:color w:val="2C5376"/>
          <w:lang w:eastAsia="zh-CN"/>
        </w:rPr>
        <w:t>希伯来书13章22节说：“弟兄们，我略略写信给你们，望你们听我劝勉的话。” “劝勉的话”，是早期基督徒描述紧迫、劝服性的讲道所用的词语。不是那种让头脑充满抽象意念的讲道，而是实用性的讲道，充满挑战，说服和勉励的劝诫话语。</w:t>
      </w:r>
    </w:p>
    <w:p w:rsidR="00AF521D" w:rsidRPr="00BE783F" w:rsidRDefault="00031B63" w:rsidP="00BE783F">
      <w:pPr>
        <w:pStyle w:val="Level2--ReviewStatement"/>
        <w:spacing w:before="240"/>
        <w:jc w:val="both"/>
        <w:rPr>
          <w:lang w:eastAsia="zh-CN"/>
        </w:rPr>
      </w:pPr>
      <w:r w:rsidRPr="00402A05">
        <w:rPr>
          <w:rFonts w:ascii="SimSun" w:eastAsia="SimSun" w:hAnsi="SimSun" w:cs="PMingLiU" w:hint="eastAsia"/>
          <w:lang w:eastAsia="zh-CN"/>
        </w:rPr>
        <w:t>导向问题</w:t>
      </w:r>
    </w:p>
    <w:p w:rsidR="00B82B30" w:rsidRPr="00CF1C5A" w:rsidRDefault="00031B63" w:rsidP="00AA2B25">
      <w:pPr>
        <w:jc w:val="both"/>
        <w:rPr>
          <w:rFonts w:ascii="SimSun" w:eastAsia="SimSun" w:hAnsi="SimSun" w:cs="Arial"/>
          <w:bCs/>
          <w:color w:val="2C5376"/>
          <w:lang w:eastAsia="zh-CN"/>
        </w:rPr>
      </w:pPr>
      <w:bookmarkStart w:id="1" w:name="_Hlk40305596"/>
      <w:r>
        <w:rPr>
          <w:rFonts w:ascii="SimSun" w:eastAsia="SimSun" w:hAnsi="SimSun" w:cs="Arial" w:hint="eastAsia"/>
          <w:bCs/>
          <w:color w:val="2C5376"/>
          <w:lang w:eastAsia="zh-CN"/>
        </w:rPr>
        <w:t>你听过最有功效的讲道是什么，为什么这么有功效</w:t>
      </w:r>
      <w:r w:rsidR="00CF1C5A" w:rsidRPr="00CF1C5A">
        <w:rPr>
          <w:rFonts w:ascii="SimSun" w:eastAsia="SimSun" w:hAnsi="SimSun" w:cs="Arial" w:hint="eastAsia"/>
          <w:bCs/>
          <w:color w:val="2C5376"/>
          <w:lang w:eastAsia="zh-CN"/>
        </w:rPr>
        <w:t>？</w:t>
      </w:r>
    </w:p>
    <w:bookmarkEnd w:id="1"/>
    <w:p w:rsidR="00AF521D" w:rsidRPr="005B1E76" w:rsidRDefault="00031B63" w:rsidP="00AF521D">
      <w:pPr>
        <w:pStyle w:val="Level1--SectionHeading"/>
        <w:jc w:val="both"/>
        <w:rPr>
          <w:color w:val="2C5376"/>
        </w:rPr>
      </w:pPr>
      <w:r w:rsidRPr="00000B0D">
        <w:rPr>
          <w:rFonts w:ascii="SimSun" w:eastAsia="SimSun" w:hAnsi="SimSun" w:cs="Microsoft JhengHei" w:hint="eastAsia"/>
          <w:lang w:eastAsia="zh-CN"/>
        </w:rPr>
        <w:t>观看</w:t>
      </w:r>
      <w:r>
        <w:rPr>
          <w:rFonts w:ascii="Microsoft JhengHei" w:eastAsia="Microsoft JhengHei" w:hAnsi="Microsoft JhengHei" w:cs="Microsoft JhengHei" w:hint="eastAsia"/>
          <w:lang w:eastAsia="zh-CN"/>
        </w:rPr>
        <w:t xml:space="preserve"> </w:t>
      </w:r>
      <w:r>
        <w:t xml:space="preserve">(15 </w:t>
      </w:r>
      <w:r w:rsidRPr="00000B0D">
        <w:rPr>
          <w:rFonts w:ascii="SimSun" w:eastAsia="SimSun" w:hAnsi="SimSun" w:hint="eastAsia"/>
          <w:lang w:eastAsia="zh-CN"/>
        </w:rPr>
        <w:t>分钟</w:t>
      </w:r>
      <w:r w:rsidR="00AF521D">
        <w:t>)</w:t>
      </w:r>
    </w:p>
    <w:p w:rsidR="000B001D" w:rsidRDefault="00031B63">
      <w:pPr>
        <w:spacing w:after="120"/>
        <w:jc w:val="center"/>
        <w:rPr>
          <w:b/>
          <w:bCs/>
          <w:color w:val="535352"/>
          <w:sz w:val="28"/>
          <w:szCs w:val="28"/>
          <w:lang w:eastAsia="zh-CN"/>
        </w:rPr>
      </w:pPr>
      <w:r w:rsidRPr="00000B0D">
        <w:rPr>
          <w:rFonts w:ascii="SimSun" w:eastAsia="SimSun" w:hAnsi="SimSun" w:cs="PMingLiU" w:hint="eastAsia"/>
          <w:b/>
          <w:bCs/>
          <w:color w:val="535352"/>
          <w:sz w:val="28"/>
          <w:szCs w:val="28"/>
          <w:lang w:eastAsia="zh-CN"/>
        </w:rPr>
        <w:t>希伯来书</w:t>
      </w:r>
    </w:p>
    <w:p w:rsidR="008E76B4" w:rsidRDefault="00031B63" w:rsidP="008E76B4">
      <w:pPr>
        <w:spacing w:after="120"/>
        <w:jc w:val="center"/>
        <w:rPr>
          <w:b/>
          <w:bCs/>
          <w:color w:val="535352"/>
          <w:sz w:val="28"/>
          <w:szCs w:val="28"/>
          <w:lang w:eastAsia="zh-CN"/>
        </w:rPr>
      </w:pPr>
      <w:r w:rsidRPr="00000B0D">
        <w:rPr>
          <w:rFonts w:ascii="SimSun" w:eastAsia="SimSun" w:hAnsi="SimSun" w:cs="PMingLiU" w:hint="eastAsia"/>
          <w:b/>
          <w:bCs/>
          <w:color w:val="535352"/>
          <w:sz w:val="28"/>
          <w:szCs w:val="28"/>
          <w:lang w:eastAsia="zh-CN"/>
        </w:rPr>
        <w:t>系列</w:t>
      </w:r>
      <w:r w:rsidR="0094327D">
        <w:rPr>
          <w:b/>
          <w:bCs/>
          <w:color w:val="535352"/>
          <w:sz w:val="28"/>
          <w:szCs w:val="28"/>
          <w:lang w:eastAsia="zh-CN"/>
        </w:rPr>
        <w:t>3</w:t>
      </w:r>
      <w:r w:rsidR="008E76B4">
        <w:rPr>
          <w:b/>
          <w:bCs/>
          <w:color w:val="535352"/>
          <w:sz w:val="28"/>
          <w:szCs w:val="28"/>
          <w:lang w:eastAsia="zh-CN"/>
        </w:rPr>
        <w:t xml:space="preserve"> </w:t>
      </w:r>
    </w:p>
    <w:p w:rsidR="008E76B4" w:rsidRDefault="008E76B4" w:rsidP="008E76B4">
      <w:pPr>
        <w:spacing w:after="120"/>
        <w:jc w:val="center"/>
        <w:rPr>
          <w:b/>
          <w:bCs/>
          <w:color w:val="535352"/>
          <w:sz w:val="28"/>
          <w:szCs w:val="28"/>
        </w:rPr>
      </w:pPr>
      <w:r w:rsidRPr="007D01D1">
        <w:rPr>
          <w:b/>
          <w:bCs/>
          <w:color w:val="535352"/>
          <w:sz w:val="28"/>
          <w:szCs w:val="28"/>
          <w:lang w:eastAsia="zh-CN"/>
        </w:rPr>
        <w:t xml:space="preserve"> </w:t>
      </w:r>
      <w:r w:rsidR="001024F9" w:rsidRPr="007D01D1">
        <w:rPr>
          <w:b/>
          <w:bCs/>
          <w:color w:val="535352"/>
          <w:sz w:val="28"/>
          <w:szCs w:val="28"/>
        </w:rPr>
        <w:t>[</w:t>
      </w:r>
      <w:r w:rsidR="00031B63" w:rsidRPr="00000B0D">
        <w:rPr>
          <w:rFonts w:ascii="SimSun" w:eastAsia="SimSun" w:hAnsi="SimSun" w:cs="PMingLiU" w:hint="eastAsia"/>
          <w:b/>
          <w:bCs/>
          <w:color w:val="535352"/>
          <w:sz w:val="28"/>
          <w:szCs w:val="28"/>
          <w:lang w:eastAsia="zh-CN"/>
        </w:rPr>
        <w:t>视频</w:t>
      </w:r>
      <w:r w:rsidR="001024F9" w:rsidRPr="007D01D1">
        <w:rPr>
          <w:b/>
          <w:bCs/>
          <w:color w:val="535352"/>
          <w:sz w:val="28"/>
          <w:szCs w:val="28"/>
        </w:rPr>
        <w:t xml:space="preserve">] </w:t>
      </w:r>
    </w:p>
    <w:p w:rsidR="00AF521D" w:rsidRPr="005B1E76" w:rsidRDefault="00031B63" w:rsidP="00AF521D">
      <w:pPr>
        <w:pStyle w:val="Level1--SectionHeading"/>
        <w:jc w:val="both"/>
        <w:rPr>
          <w:color w:val="2C5376"/>
        </w:rPr>
      </w:pPr>
      <w:r w:rsidRPr="00402A05">
        <w:rPr>
          <w:rFonts w:ascii="SimSun" w:eastAsia="SimSun" w:hAnsi="SimSun" w:cs="Microsoft JhengHei" w:hint="eastAsia"/>
          <w:lang w:eastAsia="zh-CN"/>
        </w:rPr>
        <w:t>讨论</w:t>
      </w:r>
      <w:r>
        <w:rPr>
          <w:rFonts w:ascii="SimSun" w:eastAsia="SimSun" w:hAnsi="SimSun" w:cs="Microsoft JhengHei" w:hint="eastAsia"/>
          <w:lang w:eastAsia="zh-CN"/>
        </w:rPr>
        <w:t xml:space="preserve"> </w:t>
      </w:r>
      <w:r>
        <w:t xml:space="preserve">(15 </w:t>
      </w:r>
      <w:r w:rsidRPr="00000B0D">
        <w:rPr>
          <w:rFonts w:ascii="SimSun" w:eastAsia="SimSun" w:hAnsi="SimSun" w:hint="eastAsia"/>
          <w:lang w:eastAsia="zh-CN"/>
        </w:rPr>
        <w:t>分钟</w:t>
      </w:r>
      <w:r w:rsidR="00AF521D">
        <w:t>)</w:t>
      </w:r>
    </w:p>
    <w:p w:rsidR="00B82B30" w:rsidRPr="00031B63" w:rsidRDefault="00252FD6" w:rsidP="00031B63">
      <w:pPr>
        <w:pStyle w:val="NormalWeb"/>
        <w:numPr>
          <w:ilvl w:val="0"/>
          <w:numId w:val="16"/>
        </w:numPr>
        <w:spacing w:after="120" w:afterAutospacing="0"/>
        <w:rPr>
          <w:rFonts w:ascii="Arial" w:eastAsia="ヒラギノ角ゴ Pro W3" w:hAnsi="Arial" w:cs="Arial"/>
          <w:bCs/>
          <w:color w:val="2C5376"/>
          <w:lang w:eastAsia="zh-CN"/>
        </w:rPr>
      </w:pPr>
      <w:bookmarkStart w:id="2" w:name="_Hlk40307711"/>
      <w:r w:rsidRPr="00031B63">
        <w:rPr>
          <w:rFonts w:ascii="SimSun" w:eastAsia="SimSun" w:hAnsi="SimSun" w:cs="Arial" w:hint="eastAsia"/>
          <w:bCs/>
          <w:color w:val="2C5376"/>
          <w:lang w:eastAsia="zh-CN"/>
        </w:rPr>
        <w:t>希伯来书里有许多劝勉，例如“我们当持定所承认的道”和“我们只管坦然无惧地来到施恩的宝座前”（希伯来书4章14节,16节）。这样的劝吁不仅只在于解释基督信仰的教义，也在于要改变我们的心态和行为。 面对着充满挑战的环境，我们应如何转变态度和行动？</w:t>
      </w:r>
    </w:p>
    <w:p w:rsidR="00B82B30" w:rsidRPr="00E17D68" w:rsidRDefault="00252FD6" w:rsidP="00031B63">
      <w:pPr>
        <w:pStyle w:val="NormalWeb"/>
        <w:numPr>
          <w:ilvl w:val="0"/>
          <w:numId w:val="16"/>
        </w:numPr>
        <w:spacing w:after="120" w:afterAutospacing="0"/>
        <w:rPr>
          <w:rFonts w:ascii="SimSun" w:eastAsia="SimSun" w:hAnsi="SimSun" w:cs="Arial"/>
          <w:bCs/>
          <w:color w:val="2C5376"/>
          <w:lang w:eastAsia="zh-CN"/>
        </w:rPr>
      </w:pPr>
      <w:r>
        <w:rPr>
          <w:rFonts w:ascii="SimSun" w:eastAsia="SimSun" w:hAnsi="SimSun" w:cs="Arial" w:hint="eastAsia"/>
          <w:bCs/>
          <w:color w:val="2C5376"/>
          <w:lang w:eastAsia="zh-CN"/>
        </w:rPr>
        <w:t>希伯来书的作者经常使用迫切或直接的指令，去劝服他的受众。现今若想劝导说服人，这样的迫切话语成效如何？</w:t>
      </w:r>
    </w:p>
    <w:p w:rsidR="00B82B30" w:rsidRPr="00E17D68" w:rsidRDefault="00252FD6" w:rsidP="00031B63">
      <w:pPr>
        <w:pStyle w:val="NormalWeb"/>
        <w:numPr>
          <w:ilvl w:val="0"/>
          <w:numId w:val="16"/>
        </w:numPr>
        <w:spacing w:after="120" w:afterAutospacing="0"/>
        <w:jc w:val="both"/>
        <w:rPr>
          <w:rFonts w:ascii="SimSun" w:eastAsia="SimSun" w:hAnsi="SimSun" w:cs="Arial"/>
          <w:bCs/>
          <w:color w:val="2C5376"/>
          <w:lang w:eastAsia="zh-CN"/>
        </w:rPr>
      </w:pPr>
      <w:r>
        <w:rPr>
          <w:rFonts w:ascii="SimSun" w:eastAsia="SimSun" w:hAnsi="SimSun" w:cs="Arial" w:hint="eastAsia"/>
          <w:bCs/>
          <w:color w:val="2C5376"/>
          <w:lang w:eastAsia="zh-CN"/>
        </w:rPr>
        <w:t>作者采用古代劝吁性的修辞方式，就是以圣经历史早先的一些信心榜样，来劝导他的会众。借着将信心专注于“所望之事”和“未见之事”(希伯来书11章1节)，希</w:t>
      </w:r>
      <w:r>
        <w:rPr>
          <w:rFonts w:ascii="SimSun" w:eastAsia="SimSun" w:hAnsi="SimSun" w:cs="Arial" w:hint="eastAsia"/>
          <w:bCs/>
          <w:color w:val="2C5376"/>
          <w:lang w:eastAsia="zh-CN"/>
        </w:rPr>
        <w:lastRenderedPageBreak/>
        <w:t>伯来书11章证实上帝的子民在历世历代中都在承受考验。请阅读希伯来书11章4到40节所</w:t>
      </w:r>
      <w:r w:rsidR="00031B63">
        <w:rPr>
          <w:rFonts w:ascii="SimSun" w:eastAsia="SimSun" w:hAnsi="SimSun" w:cs="Arial" w:hint="eastAsia"/>
          <w:bCs/>
          <w:color w:val="2C5376"/>
          <w:lang w:eastAsia="zh-CN"/>
        </w:rPr>
        <w:t>罗</w:t>
      </w:r>
      <w:r>
        <w:rPr>
          <w:rFonts w:ascii="SimSun" w:eastAsia="SimSun" w:hAnsi="SimSun" w:cs="Arial" w:hint="eastAsia"/>
          <w:bCs/>
          <w:color w:val="2C5376"/>
          <w:lang w:eastAsia="zh-CN"/>
        </w:rPr>
        <w:t>列的长串信心范例。当你的生活充满困难时，这些榜样如何激励你对基督的信心？</w:t>
      </w:r>
    </w:p>
    <w:bookmarkEnd w:id="2"/>
    <w:p w:rsidR="00AF521D" w:rsidRPr="005B1E76" w:rsidRDefault="00031B63" w:rsidP="00AF521D">
      <w:pPr>
        <w:pStyle w:val="Level1--SectionHeading"/>
        <w:jc w:val="both"/>
        <w:rPr>
          <w:color w:val="2C5376"/>
        </w:rPr>
      </w:pPr>
      <w:r w:rsidRPr="00402A05">
        <w:rPr>
          <w:rFonts w:ascii="SimSun" w:eastAsia="SimSun" w:hAnsi="SimSun" w:cs="Microsoft JhengHei" w:hint="eastAsia"/>
          <w:lang w:eastAsia="zh-CN"/>
        </w:rPr>
        <w:t>应用</w:t>
      </w:r>
      <w:r>
        <w:rPr>
          <w:rFonts w:ascii="SimSun" w:eastAsia="SimSun" w:hAnsi="SimSun" w:cs="Microsoft JhengHei" w:hint="eastAsia"/>
          <w:lang w:eastAsia="zh-CN"/>
        </w:rPr>
        <w:t xml:space="preserve"> </w:t>
      </w:r>
      <w:r>
        <w:t xml:space="preserve">(15 </w:t>
      </w:r>
      <w:r w:rsidRPr="00000B0D">
        <w:rPr>
          <w:rFonts w:ascii="SimSun" w:eastAsia="SimSun" w:hAnsi="SimSun" w:hint="eastAsia"/>
          <w:lang w:eastAsia="zh-CN"/>
        </w:rPr>
        <w:t>分钟</w:t>
      </w:r>
      <w:r w:rsidR="00AF521D">
        <w:t>)</w:t>
      </w:r>
    </w:p>
    <w:p w:rsidR="00B82B30" w:rsidRPr="00356DE4" w:rsidRDefault="00252FD6" w:rsidP="00031B63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SimSun" w:eastAsia="SimSun" w:hAnsi="SimSun" w:cs="Arial"/>
          <w:bCs/>
          <w:color w:val="2C5376"/>
          <w:lang w:eastAsia="zh-CN"/>
        </w:rPr>
      </w:pPr>
      <w:bookmarkStart w:id="3" w:name="_Hlk40307740"/>
      <w:r>
        <w:rPr>
          <w:rFonts w:ascii="SimSun" w:eastAsia="SimSun" w:hAnsi="SimSun" w:cs="Arial" w:hint="eastAsia"/>
          <w:bCs/>
          <w:color w:val="2C5376"/>
          <w:lang w:eastAsia="zh-CN"/>
        </w:rPr>
        <w:t>基督徒的劝勉如何成为你生活中攸关重要的部分？请分享一些你劝导他人的方式</w:t>
      </w:r>
      <w:r w:rsidR="00356DE4" w:rsidRPr="00356DE4">
        <w:rPr>
          <w:rFonts w:ascii="SimSun" w:eastAsia="SimSun" w:hAnsi="SimSun" w:cs="Arial" w:hint="eastAsia"/>
          <w:bCs/>
          <w:color w:val="2C5376"/>
          <w:lang w:eastAsia="zh-CN"/>
        </w:rPr>
        <w:t>。</w:t>
      </w:r>
    </w:p>
    <w:p w:rsidR="00356DE4" w:rsidRPr="00356DE4" w:rsidRDefault="00252FD6" w:rsidP="00031B63">
      <w:pPr>
        <w:pStyle w:val="NormalWeb"/>
        <w:numPr>
          <w:ilvl w:val="0"/>
          <w:numId w:val="19"/>
        </w:numPr>
        <w:spacing w:after="120"/>
        <w:jc w:val="both"/>
        <w:rPr>
          <w:rFonts w:ascii="SimSun" w:eastAsia="SimSun" w:hAnsi="SimSun" w:cs="Arial"/>
          <w:bCs/>
          <w:color w:val="2C5376"/>
          <w:lang w:eastAsia="zh-CN"/>
        </w:rPr>
      </w:pPr>
      <w:r>
        <w:rPr>
          <w:rFonts w:ascii="SimSun" w:eastAsia="SimSun" w:hAnsi="SimSun" w:cs="Arial" w:hint="eastAsia"/>
          <w:bCs/>
          <w:color w:val="2C5376"/>
          <w:lang w:eastAsia="zh-CN"/>
        </w:rPr>
        <w:t>罗列一个当代的信心范例清单，你可以用来劝勉他人持守对基督的忠诚。</w:t>
      </w:r>
    </w:p>
    <w:p w:rsidR="00B82B30" w:rsidRPr="00B82B30" w:rsidRDefault="00B82B30" w:rsidP="00B82B30">
      <w:pPr>
        <w:pStyle w:val="NormalWeb"/>
        <w:spacing w:after="120"/>
        <w:ind w:left="720"/>
        <w:rPr>
          <w:rFonts w:ascii="Arial" w:eastAsia="ヒラギノ角ゴ Pro W3" w:hAnsi="Arial" w:cs="Arial"/>
          <w:bCs/>
          <w:color w:val="2C5376"/>
          <w:lang w:eastAsia="zh-CN"/>
        </w:rPr>
      </w:pPr>
    </w:p>
    <w:bookmarkEnd w:id="3"/>
    <w:p w:rsidR="00AF521D" w:rsidRPr="00FD3E57" w:rsidRDefault="00031B63" w:rsidP="00AF521D">
      <w:pPr>
        <w:pStyle w:val="Level2--ReviewStatement"/>
        <w:jc w:val="both"/>
        <w:rPr>
          <w:lang w:eastAsia="zh-CN"/>
        </w:rPr>
      </w:pPr>
      <w:r w:rsidRPr="00402A05">
        <w:rPr>
          <w:rFonts w:ascii="SimSun" w:eastAsia="SimSun" w:hAnsi="SimSun" w:cs="PMingLiU" w:hint="eastAsia"/>
          <w:lang w:eastAsia="zh-CN"/>
        </w:rPr>
        <w:t>挑战</w:t>
      </w:r>
      <w:r w:rsidR="00AF521D">
        <w:rPr>
          <w:lang w:eastAsia="zh-CN"/>
        </w:rPr>
        <w:t xml:space="preserve"> </w:t>
      </w:r>
    </w:p>
    <w:p w:rsidR="0094327D" w:rsidRPr="00031B63" w:rsidRDefault="00252FD6" w:rsidP="0094327D">
      <w:pPr>
        <w:pStyle w:val="NormalWeb"/>
        <w:rPr>
          <w:rFonts w:ascii="SimSun" w:eastAsia="SimSun" w:hAnsi="SimSun" w:cs="MingLiU"/>
          <w:bCs/>
          <w:color w:val="2C5376"/>
          <w:lang w:eastAsia="zh-CN"/>
        </w:rPr>
      </w:pPr>
      <w:r w:rsidRPr="00252FD6">
        <w:rPr>
          <w:rFonts w:ascii="SimSun" w:eastAsia="SimSun" w:hAnsi="SimSun" w:cs="Arial" w:hint="eastAsia"/>
          <w:bCs/>
          <w:color w:val="2C5376"/>
          <w:lang w:eastAsia="zh-CN"/>
        </w:rPr>
        <w:t>建议阅读：希伯来书11章</w:t>
      </w:r>
    </w:p>
    <w:p w:rsidR="00ED3835" w:rsidRDefault="00252FD6" w:rsidP="0094327D">
      <w:pPr>
        <w:pStyle w:val="NormalWeb"/>
        <w:rPr>
          <w:rFonts w:ascii="SimSun" w:eastAsia="SimSun" w:hAnsi="SimSun" w:cs="Arial"/>
          <w:bCs/>
          <w:color w:val="2C5376"/>
          <w:lang w:eastAsia="zh-CN"/>
        </w:rPr>
      </w:pPr>
      <w:r>
        <w:rPr>
          <w:rFonts w:ascii="SimSun" w:eastAsia="SimSun" w:hAnsi="SimSun" w:cs="Arial" w:hint="eastAsia"/>
          <w:bCs/>
          <w:color w:val="2C5376"/>
          <w:lang w:eastAsia="zh-CN"/>
        </w:rPr>
        <w:t>本周，请留意一些基督徒的劝勉方式，使之成为你的教会，小组和家庭生活中更重要的部份。</w:t>
      </w:r>
    </w:p>
    <w:p w:rsidR="0094327D" w:rsidRPr="00ED3835" w:rsidRDefault="00252FD6" w:rsidP="0094327D">
      <w:pPr>
        <w:pStyle w:val="NormalWeb"/>
        <w:rPr>
          <w:rFonts w:ascii="SimSun" w:eastAsia="SimSun" w:hAnsi="SimSun" w:cs="Arial"/>
          <w:bCs/>
          <w:color w:val="2C5376"/>
        </w:rPr>
      </w:pPr>
      <w:r w:rsidRPr="00252FD6">
        <w:rPr>
          <w:rFonts w:ascii="SimSun" w:eastAsia="SimSun" w:hAnsi="SimSun" w:cs="Microsoft JhengHei" w:hint="eastAsia"/>
          <w:bCs/>
          <w:color w:val="2C5376"/>
          <w:lang w:eastAsia="zh-CN"/>
        </w:rPr>
        <w:t>结束祷告</w:t>
      </w:r>
      <w:r w:rsidR="00031B63">
        <w:rPr>
          <w:rFonts w:ascii="SimSun" w:eastAsia="SimSun" w:hAnsi="SimSun" w:cs="Microsoft JhengHei" w:hint="eastAsia"/>
          <w:bCs/>
          <w:color w:val="2C5376"/>
          <w:lang w:eastAsia="zh-CN"/>
        </w:rPr>
        <w:t>。</w:t>
      </w:r>
    </w:p>
    <w:p w:rsidR="00AA2B25" w:rsidRPr="0094327D" w:rsidRDefault="00AA2B25" w:rsidP="0094327D">
      <w:pPr>
        <w:jc w:val="both"/>
        <w:rPr>
          <w:rFonts w:ascii="Arial" w:eastAsia="ヒラギノ角ゴ Pro W3" w:hAnsi="Arial" w:cs="Arial"/>
          <w:bCs/>
          <w:color w:val="2C5376"/>
        </w:rPr>
      </w:pPr>
    </w:p>
    <w:p w:rsidR="00D33580" w:rsidRDefault="00D33580"/>
    <w:sectPr w:rsidR="00D33580" w:rsidSect="009D36F3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2C0"/>
    <w:multiLevelType w:val="hybridMultilevel"/>
    <w:tmpl w:val="6A2ECB3C"/>
    <w:lvl w:ilvl="0" w:tplc="2C10B8CE">
      <w:start w:val="1"/>
      <w:numFmt w:val="decimal"/>
      <w:lvlText w:val="%1."/>
      <w:lvlJc w:val="left"/>
      <w:pPr>
        <w:ind w:left="720" w:hanging="360"/>
      </w:pPr>
      <w:rPr>
        <w:rFonts w:hint="default"/>
        <w:color w:val="2C537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7D6"/>
    <w:multiLevelType w:val="hybridMultilevel"/>
    <w:tmpl w:val="6E3E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7AC1"/>
    <w:multiLevelType w:val="hybridMultilevel"/>
    <w:tmpl w:val="CD0E1B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D62B0"/>
    <w:multiLevelType w:val="hybridMultilevel"/>
    <w:tmpl w:val="8B64EB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763E8"/>
    <w:multiLevelType w:val="hybridMultilevel"/>
    <w:tmpl w:val="CD0E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07D5D"/>
    <w:multiLevelType w:val="hybridMultilevel"/>
    <w:tmpl w:val="CD0E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E2C0B"/>
    <w:multiLevelType w:val="hybridMultilevel"/>
    <w:tmpl w:val="6E3E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D3807"/>
    <w:multiLevelType w:val="hybridMultilevel"/>
    <w:tmpl w:val="E7A0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3365F"/>
    <w:multiLevelType w:val="hybridMultilevel"/>
    <w:tmpl w:val="CD0E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434"/>
    <w:multiLevelType w:val="hybridMultilevel"/>
    <w:tmpl w:val="87240F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AD2F1E"/>
    <w:multiLevelType w:val="hybridMultilevel"/>
    <w:tmpl w:val="6E3E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70FF1"/>
    <w:multiLevelType w:val="hybridMultilevel"/>
    <w:tmpl w:val="195C2C84"/>
    <w:lvl w:ilvl="0" w:tplc="1842E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0D2FB9"/>
    <w:multiLevelType w:val="hybridMultilevel"/>
    <w:tmpl w:val="CD0E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B3828"/>
    <w:multiLevelType w:val="hybridMultilevel"/>
    <w:tmpl w:val="106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06AF2"/>
    <w:multiLevelType w:val="hybridMultilevel"/>
    <w:tmpl w:val="1B945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324242"/>
    <w:multiLevelType w:val="hybridMultilevel"/>
    <w:tmpl w:val="87240F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335ED"/>
    <w:multiLevelType w:val="hybridMultilevel"/>
    <w:tmpl w:val="E7A0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26B33"/>
    <w:multiLevelType w:val="hybridMultilevel"/>
    <w:tmpl w:val="6E3E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65129"/>
    <w:multiLevelType w:val="hybridMultilevel"/>
    <w:tmpl w:val="027EE3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4"/>
  </w:num>
  <w:num w:numId="5">
    <w:abstractNumId w:val="18"/>
  </w:num>
  <w:num w:numId="6">
    <w:abstractNumId w:val="0"/>
  </w:num>
  <w:num w:numId="7">
    <w:abstractNumId w:val="3"/>
  </w:num>
  <w:num w:numId="8">
    <w:abstractNumId w:val="7"/>
  </w:num>
  <w:num w:numId="9">
    <w:abstractNumId w:val="16"/>
  </w:num>
  <w:num w:numId="10">
    <w:abstractNumId w:val="1"/>
  </w:num>
  <w:num w:numId="11">
    <w:abstractNumId w:val="17"/>
  </w:num>
  <w:num w:numId="12">
    <w:abstractNumId w:val="12"/>
  </w:num>
  <w:num w:numId="13">
    <w:abstractNumId w:val="2"/>
  </w:num>
  <w:num w:numId="14">
    <w:abstractNumId w:val="11"/>
  </w:num>
  <w:num w:numId="15">
    <w:abstractNumId w:val="8"/>
  </w:num>
  <w:num w:numId="16">
    <w:abstractNumId w:val="5"/>
  </w:num>
  <w:num w:numId="17">
    <w:abstractNumId w:val="9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710"/>
    <w:rsid w:val="00006538"/>
    <w:rsid w:val="00027566"/>
    <w:rsid w:val="000319C6"/>
    <w:rsid w:val="00031B63"/>
    <w:rsid w:val="00080068"/>
    <w:rsid w:val="000A71A9"/>
    <w:rsid w:val="000B001D"/>
    <w:rsid w:val="000B5791"/>
    <w:rsid w:val="000C113C"/>
    <w:rsid w:val="000C378F"/>
    <w:rsid w:val="001024F9"/>
    <w:rsid w:val="00105EFB"/>
    <w:rsid w:val="001267E7"/>
    <w:rsid w:val="00166DAA"/>
    <w:rsid w:val="001679EC"/>
    <w:rsid w:val="00182D6B"/>
    <w:rsid w:val="00194020"/>
    <w:rsid w:val="0019708F"/>
    <w:rsid w:val="001B0379"/>
    <w:rsid w:val="001B7F5A"/>
    <w:rsid w:val="00203676"/>
    <w:rsid w:val="0023576C"/>
    <w:rsid w:val="00236206"/>
    <w:rsid w:val="002404E1"/>
    <w:rsid w:val="002463BC"/>
    <w:rsid w:val="00252FD6"/>
    <w:rsid w:val="002551EE"/>
    <w:rsid w:val="002647D4"/>
    <w:rsid w:val="0026546D"/>
    <w:rsid w:val="002741B6"/>
    <w:rsid w:val="00285F68"/>
    <w:rsid w:val="00287250"/>
    <w:rsid w:val="002A0F47"/>
    <w:rsid w:val="002B1003"/>
    <w:rsid w:val="002B6FB9"/>
    <w:rsid w:val="002C016E"/>
    <w:rsid w:val="002C1FEC"/>
    <w:rsid w:val="002D2CBB"/>
    <w:rsid w:val="002E28F0"/>
    <w:rsid w:val="002F5409"/>
    <w:rsid w:val="003233D7"/>
    <w:rsid w:val="00331AEB"/>
    <w:rsid w:val="00331BC7"/>
    <w:rsid w:val="003340D0"/>
    <w:rsid w:val="00334F96"/>
    <w:rsid w:val="003401B8"/>
    <w:rsid w:val="00340DFF"/>
    <w:rsid w:val="00356DE4"/>
    <w:rsid w:val="00380636"/>
    <w:rsid w:val="003A24A5"/>
    <w:rsid w:val="003A3B1E"/>
    <w:rsid w:val="003F4A5E"/>
    <w:rsid w:val="00407537"/>
    <w:rsid w:val="00411CF4"/>
    <w:rsid w:val="004277E8"/>
    <w:rsid w:val="00434510"/>
    <w:rsid w:val="00435E38"/>
    <w:rsid w:val="004419F8"/>
    <w:rsid w:val="004473A7"/>
    <w:rsid w:val="004617FC"/>
    <w:rsid w:val="0048644C"/>
    <w:rsid w:val="00493A11"/>
    <w:rsid w:val="00496085"/>
    <w:rsid w:val="004D0C34"/>
    <w:rsid w:val="004E090A"/>
    <w:rsid w:val="004E4593"/>
    <w:rsid w:val="004F6A11"/>
    <w:rsid w:val="00533F3C"/>
    <w:rsid w:val="00556A3F"/>
    <w:rsid w:val="005575B4"/>
    <w:rsid w:val="00561C68"/>
    <w:rsid w:val="00580162"/>
    <w:rsid w:val="00582FA5"/>
    <w:rsid w:val="00584819"/>
    <w:rsid w:val="00590262"/>
    <w:rsid w:val="005A33BB"/>
    <w:rsid w:val="005B3F6F"/>
    <w:rsid w:val="005F3CF7"/>
    <w:rsid w:val="005F4E17"/>
    <w:rsid w:val="005F6557"/>
    <w:rsid w:val="0060470F"/>
    <w:rsid w:val="00631529"/>
    <w:rsid w:val="00643DAD"/>
    <w:rsid w:val="00663A7C"/>
    <w:rsid w:val="006C01EA"/>
    <w:rsid w:val="006D3285"/>
    <w:rsid w:val="00717C69"/>
    <w:rsid w:val="00722726"/>
    <w:rsid w:val="007443D3"/>
    <w:rsid w:val="007A782B"/>
    <w:rsid w:val="007E6710"/>
    <w:rsid w:val="007F0579"/>
    <w:rsid w:val="007F5D39"/>
    <w:rsid w:val="00801ED8"/>
    <w:rsid w:val="00805021"/>
    <w:rsid w:val="00806A81"/>
    <w:rsid w:val="00835DCA"/>
    <w:rsid w:val="00856F6B"/>
    <w:rsid w:val="00857E18"/>
    <w:rsid w:val="008618F9"/>
    <w:rsid w:val="00871DA8"/>
    <w:rsid w:val="008D19CA"/>
    <w:rsid w:val="008E0CA1"/>
    <w:rsid w:val="008E76B4"/>
    <w:rsid w:val="008E7E6B"/>
    <w:rsid w:val="009315B4"/>
    <w:rsid w:val="0094327D"/>
    <w:rsid w:val="00952A34"/>
    <w:rsid w:val="00965CD4"/>
    <w:rsid w:val="00981D88"/>
    <w:rsid w:val="0099271F"/>
    <w:rsid w:val="009A1E63"/>
    <w:rsid w:val="009A2ADC"/>
    <w:rsid w:val="009B722B"/>
    <w:rsid w:val="009C2F4B"/>
    <w:rsid w:val="009C706F"/>
    <w:rsid w:val="009D166A"/>
    <w:rsid w:val="009D36F3"/>
    <w:rsid w:val="009D5ED9"/>
    <w:rsid w:val="009E3F7C"/>
    <w:rsid w:val="00A074DD"/>
    <w:rsid w:val="00A232B2"/>
    <w:rsid w:val="00A25E12"/>
    <w:rsid w:val="00A25FF8"/>
    <w:rsid w:val="00A35B48"/>
    <w:rsid w:val="00A43A59"/>
    <w:rsid w:val="00A4488A"/>
    <w:rsid w:val="00A45EC2"/>
    <w:rsid w:val="00A860EB"/>
    <w:rsid w:val="00A87E54"/>
    <w:rsid w:val="00AA2B25"/>
    <w:rsid w:val="00AB5E77"/>
    <w:rsid w:val="00AB774B"/>
    <w:rsid w:val="00AC293F"/>
    <w:rsid w:val="00AD7953"/>
    <w:rsid w:val="00AF4200"/>
    <w:rsid w:val="00AF521D"/>
    <w:rsid w:val="00B14DCE"/>
    <w:rsid w:val="00B22278"/>
    <w:rsid w:val="00B2235E"/>
    <w:rsid w:val="00B244E9"/>
    <w:rsid w:val="00B368CB"/>
    <w:rsid w:val="00B60094"/>
    <w:rsid w:val="00B63E23"/>
    <w:rsid w:val="00B82B30"/>
    <w:rsid w:val="00B83F69"/>
    <w:rsid w:val="00B85892"/>
    <w:rsid w:val="00B87636"/>
    <w:rsid w:val="00BA1D97"/>
    <w:rsid w:val="00BA2DA5"/>
    <w:rsid w:val="00BB5E66"/>
    <w:rsid w:val="00BB74D9"/>
    <w:rsid w:val="00BD7BE9"/>
    <w:rsid w:val="00BE591D"/>
    <w:rsid w:val="00BE783F"/>
    <w:rsid w:val="00BF296A"/>
    <w:rsid w:val="00BF36D3"/>
    <w:rsid w:val="00C15709"/>
    <w:rsid w:val="00C21859"/>
    <w:rsid w:val="00C2225D"/>
    <w:rsid w:val="00C22F23"/>
    <w:rsid w:val="00C244CF"/>
    <w:rsid w:val="00CA0BDA"/>
    <w:rsid w:val="00CB31A3"/>
    <w:rsid w:val="00CE6C47"/>
    <w:rsid w:val="00CF1B50"/>
    <w:rsid w:val="00CF1C5A"/>
    <w:rsid w:val="00CF6556"/>
    <w:rsid w:val="00D003AB"/>
    <w:rsid w:val="00D33580"/>
    <w:rsid w:val="00D4335F"/>
    <w:rsid w:val="00D53668"/>
    <w:rsid w:val="00D53C77"/>
    <w:rsid w:val="00D64EF2"/>
    <w:rsid w:val="00D6738F"/>
    <w:rsid w:val="00D7304F"/>
    <w:rsid w:val="00D7580E"/>
    <w:rsid w:val="00D83052"/>
    <w:rsid w:val="00DC0535"/>
    <w:rsid w:val="00DC2814"/>
    <w:rsid w:val="00DF37C6"/>
    <w:rsid w:val="00E17D68"/>
    <w:rsid w:val="00E44625"/>
    <w:rsid w:val="00E4465D"/>
    <w:rsid w:val="00E451C2"/>
    <w:rsid w:val="00E60A6B"/>
    <w:rsid w:val="00E6712F"/>
    <w:rsid w:val="00E70F54"/>
    <w:rsid w:val="00E8147B"/>
    <w:rsid w:val="00E93EB7"/>
    <w:rsid w:val="00E974F3"/>
    <w:rsid w:val="00EC0C64"/>
    <w:rsid w:val="00EC47E7"/>
    <w:rsid w:val="00EC7E57"/>
    <w:rsid w:val="00ED3835"/>
    <w:rsid w:val="00ED5DD8"/>
    <w:rsid w:val="00EF5664"/>
    <w:rsid w:val="00F20725"/>
    <w:rsid w:val="00F22837"/>
    <w:rsid w:val="00F54536"/>
    <w:rsid w:val="00F54E8F"/>
    <w:rsid w:val="00FA1E27"/>
    <w:rsid w:val="00FA2227"/>
    <w:rsid w:val="00FA22C6"/>
    <w:rsid w:val="00FB671B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973A"/>
  <w14:defaultImageDpi w14:val="32767"/>
  <w15:docId w15:val="{22984BC4-C5F8-304F-9450-4627F39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F52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521D"/>
    <w:pPr>
      <w:ind w:left="720"/>
      <w:contextualSpacing/>
    </w:pPr>
    <w:rPr>
      <w:rFonts w:eastAsia="ヒラギノ角ゴ Pro W3"/>
      <w:color w:val="000000"/>
    </w:rPr>
  </w:style>
  <w:style w:type="character" w:customStyle="1" w:styleId="ListParagraphChar">
    <w:name w:val="List Paragraph Char"/>
    <w:link w:val="ListParagraph"/>
    <w:uiPriority w:val="34"/>
    <w:rsid w:val="00AF521D"/>
    <w:rPr>
      <w:rFonts w:ascii="Times New Roman" w:eastAsia="ヒラギノ角ゴ Pro W3" w:hAnsi="Times New Roman" w:cs="Times New Roman"/>
      <w:color w:val="000000"/>
    </w:rPr>
  </w:style>
  <w:style w:type="paragraph" w:customStyle="1" w:styleId="Level1--SectionHeading">
    <w:name w:val="Level 1--Section Heading"/>
    <w:basedOn w:val="TOCHeading"/>
    <w:link w:val="Level1--SectionHeadingChar"/>
    <w:qFormat/>
    <w:rsid w:val="00AF521D"/>
    <w:pPr>
      <w:shd w:val="clear" w:color="auto" w:fill="2C5376"/>
      <w:spacing w:after="240"/>
    </w:pPr>
    <w:rPr>
      <w:rFonts w:ascii="Arial" w:eastAsia="MS Gothic" w:hAnsi="Arial" w:cs="Arial"/>
      <w:b/>
      <w:bCs/>
      <w:color w:val="FFFFFF"/>
      <w:sz w:val="28"/>
      <w:szCs w:val="28"/>
      <w:lang w:eastAsia="ja-JP"/>
    </w:rPr>
  </w:style>
  <w:style w:type="character" w:customStyle="1" w:styleId="Level1--SectionHeadingChar">
    <w:name w:val="Level 1--Section Heading Char"/>
    <w:link w:val="Level1--SectionHeading"/>
    <w:rsid w:val="00AF521D"/>
    <w:rPr>
      <w:rFonts w:ascii="Arial" w:eastAsia="MS Gothic" w:hAnsi="Arial" w:cs="Arial"/>
      <w:b/>
      <w:bCs/>
      <w:color w:val="FFFFFF"/>
      <w:sz w:val="28"/>
      <w:szCs w:val="28"/>
      <w:shd w:val="clear" w:color="auto" w:fill="2C5376"/>
      <w:lang w:eastAsia="ja-JP"/>
    </w:rPr>
  </w:style>
  <w:style w:type="paragraph" w:customStyle="1" w:styleId="Level2--ReviewStatement">
    <w:name w:val="Level 2--Review Statement"/>
    <w:basedOn w:val="Normal"/>
    <w:link w:val="Level2--ReviewStatementChar"/>
    <w:qFormat/>
    <w:rsid w:val="00AF521D"/>
    <w:pPr>
      <w:pBdr>
        <w:bottom w:val="single" w:sz="4" w:space="1" w:color="F15D43"/>
      </w:pBdr>
      <w:tabs>
        <w:tab w:val="center" w:pos="4320"/>
        <w:tab w:val="left" w:pos="4744"/>
      </w:tabs>
      <w:spacing w:before="360" w:after="240" w:line="276" w:lineRule="auto"/>
      <w:outlineLvl w:val="1"/>
    </w:pPr>
    <w:rPr>
      <w:b/>
      <w:caps/>
      <w:color w:val="2C5376"/>
    </w:rPr>
  </w:style>
  <w:style w:type="character" w:customStyle="1" w:styleId="Level2--ReviewStatementChar">
    <w:name w:val="Level 2--Review Statement Char"/>
    <w:link w:val="Level2--ReviewStatement"/>
    <w:rsid w:val="00AF521D"/>
    <w:rPr>
      <w:rFonts w:ascii="Times New Roman" w:eastAsia="Times New Roman" w:hAnsi="Times New Roman" w:cs="Times New Roman"/>
      <w:b/>
      <w:caps/>
      <w:color w:val="2C5376"/>
    </w:rPr>
  </w:style>
  <w:style w:type="paragraph" w:customStyle="1" w:styleId="ReviewStatementtext">
    <w:name w:val="Review Statement text"/>
    <w:basedOn w:val="Normal"/>
    <w:link w:val="ReviewStatementtextChar"/>
    <w:uiPriority w:val="1"/>
    <w:qFormat/>
    <w:rsid w:val="00AF521D"/>
    <w:pPr>
      <w:spacing w:after="120"/>
    </w:pPr>
    <w:rPr>
      <w:color w:val="2C5376"/>
    </w:rPr>
  </w:style>
  <w:style w:type="character" w:customStyle="1" w:styleId="ReviewStatementtextChar">
    <w:name w:val="Review Statement text Char"/>
    <w:link w:val="ReviewStatementtext"/>
    <w:uiPriority w:val="1"/>
    <w:rsid w:val="00AF521D"/>
    <w:rPr>
      <w:rFonts w:ascii="Times New Roman" w:eastAsia="Times New Roman" w:hAnsi="Times New Roman" w:cs="Times New Roman"/>
      <w:color w:val="2C5376"/>
    </w:rPr>
  </w:style>
  <w:style w:type="paragraph" w:customStyle="1" w:styleId="Level0--MainTitle">
    <w:name w:val="Level 0--Main Title"/>
    <w:basedOn w:val="Heading1"/>
    <w:link w:val="Level0--MainTitleChar"/>
    <w:uiPriority w:val="1"/>
    <w:qFormat/>
    <w:rsid w:val="00AF521D"/>
    <w:pPr>
      <w:keepNext w:val="0"/>
      <w:keepLines w:val="0"/>
      <w:pBdr>
        <w:bottom w:val="single" w:sz="12" w:space="1" w:color="2C5376"/>
      </w:pBdr>
      <w:suppressAutoHyphens/>
      <w:spacing w:before="0"/>
      <w:jc w:val="center"/>
    </w:pPr>
    <w:rPr>
      <w:rFonts w:ascii="Times New Roman" w:eastAsia="Times New Roman" w:hAnsi="Times New Roman" w:cs="Times New Roman"/>
      <w:b/>
      <w:color w:val="2C5376"/>
      <w:sz w:val="28"/>
      <w:szCs w:val="28"/>
      <w:lang w:eastAsia="ar-SA"/>
    </w:rPr>
  </w:style>
  <w:style w:type="character" w:customStyle="1" w:styleId="Level0--MainTitleChar">
    <w:name w:val="Level 0--Main Title Char"/>
    <w:link w:val="Level0--MainTitle"/>
    <w:uiPriority w:val="1"/>
    <w:rsid w:val="00AF521D"/>
    <w:rPr>
      <w:rFonts w:ascii="Times New Roman" w:eastAsia="Times New Roman" w:hAnsi="Times New Roman" w:cs="Times New Roman"/>
      <w:b/>
      <w:color w:val="2C5376"/>
      <w:sz w:val="28"/>
      <w:szCs w:val="28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F52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521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931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5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5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B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32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nn.eck\Desktop\SAH_template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C:\Users\jann.eck\Desktop\SAH_template_2021.dotx</Template>
  <TotalTime>130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Eckenwiler</dc:creator>
  <cp:lastModifiedBy>Fengxia Ma</cp:lastModifiedBy>
  <cp:revision>17</cp:revision>
  <dcterms:created xsi:type="dcterms:W3CDTF">2021-01-30T19:44:00Z</dcterms:created>
  <dcterms:modified xsi:type="dcterms:W3CDTF">2021-06-30T08:17:00Z</dcterms:modified>
</cp:coreProperties>
</file>